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5B" w:rsidRDefault="008E21A1" w:rsidP="00EC3ABD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3786414</wp:posOffset>
            </wp:positionH>
            <wp:positionV relativeFrom="paragraph">
              <wp:posOffset>-371746</wp:posOffset>
            </wp:positionV>
            <wp:extent cx="2593522" cy="801188"/>
            <wp:effectExtent l="1905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ZT_logo_cmyk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126" r="-1126"/>
                    <a:stretch/>
                  </pic:blipFill>
                  <pic:spPr>
                    <a:xfrm>
                      <a:off x="0" y="0"/>
                      <a:ext cx="2593522" cy="801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0D5B" w:rsidRPr="00C80D5B" w:rsidRDefault="00C80D5B" w:rsidP="00EC3ABD">
      <w:pPr>
        <w:spacing w:after="0"/>
      </w:pPr>
    </w:p>
    <w:p w:rsidR="00C80D5B" w:rsidRPr="00C80D5B" w:rsidRDefault="008159CF" w:rsidP="00EC3ABD">
      <w:pPr>
        <w:spacing w:after="0"/>
      </w:pPr>
      <w:r>
        <w:rPr>
          <w:noProof/>
        </w:rPr>
        <w:pict>
          <v:line id="Egyenes összekötő 8" o:spid="_x0000_s1027" style="position:absolute;z-index:251670528;visibility:visible;mso-width-relative:margin" from="-88.15pt,10.2pt" to="571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" strokecolor="#8cb33f" strokeweight="3.25pt"/>
        </w:pict>
      </w:r>
    </w:p>
    <w:p w:rsidR="00C80D5B" w:rsidRPr="00C80D5B" w:rsidRDefault="00C80D5B" w:rsidP="00EC3ABD">
      <w:pPr>
        <w:spacing w:after="0"/>
      </w:pPr>
    </w:p>
    <w:p w:rsidR="00C80D5B" w:rsidRPr="00C80D5B" w:rsidRDefault="008159CF" w:rsidP="00EC3ABD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6" type="#_x0000_t202" style="position:absolute;margin-left:-30.45pt;margin-top:.65pt;width:507.5pt;height:174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" stroked="f">
            <v:textbox>
              <w:txbxContent>
                <w:p w:rsidR="00842715" w:rsidRPr="001944D2" w:rsidRDefault="00842715" w:rsidP="00CD2394">
                  <w:pPr>
                    <w:pStyle w:val="pa1"/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 w:rsidRPr="001944D2">
                    <w:rPr>
                      <w:rStyle w:val="a3"/>
                      <w:rFonts w:ascii="Verdana" w:hAnsi="Verdana"/>
                      <w:b/>
                      <w:sz w:val="22"/>
                      <w:szCs w:val="22"/>
                    </w:rPr>
                    <w:t xml:space="preserve"> „ZALAEGERSZEG 2020 - INTEGRÁLT TELEPÜLÉSFEJLESZTÉSI STRATÉGIA MEGALKOTÁSA” projekt</w:t>
                  </w:r>
                </w:p>
                <w:p w:rsidR="00842715" w:rsidRPr="001944D2" w:rsidRDefault="00842715" w:rsidP="00CD2394">
                  <w:pPr>
                    <w:pStyle w:val="pa1"/>
                    <w:jc w:val="center"/>
                    <w:rPr>
                      <w:rFonts w:ascii="Verdana" w:hAnsi="Verdana"/>
                      <w:sz w:val="22"/>
                      <w:szCs w:val="22"/>
                    </w:rPr>
                  </w:pPr>
                  <w:r w:rsidRPr="001944D2">
                    <w:rPr>
                      <w:rStyle w:val="a3"/>
                      <w:rFonts w:ascii="Verdana" w:hAnsi="Verdana"/>
                      <w:sz w:val="22"/>
                      <w:szCs w:val="22"/>
                    </w:rPr>
                    <w:t>NYDOP-3.1.1/F-13-2013-0001</w:t>
                  </w:r>
                </w:p>
                <w:p w:rsidR="00842715" w:rsidRPr="00C80D5B" w:rsidRDefault="00842715" w:rsidP="00CD2394">
                  <w:pPr>
                    <w:pStyle w:val="pa1"/>
                    <w:jc w:val="center"/>
                    <w:rPr>
                      <w:rFonts w:ascii="Verdana" w:hAnsi="Verdana"/>
                      <w:b/>
                      <w:color w:val="000000"/>
                    </w:rPr>
                  </w:pPr>
                </w:p>
                <w:p w:rsidR="00842715" w:rsidRPr="00DD3C0E" w:rsidRDefault="00842715" w:rsidP="00E522A7">
                  <w:pPr>
                    <w:pStyle w:val="pa1"/>
                    <w:jc w:val="center"/>
                    <w:rPr>
                      <w:rStyle w:val="a3"/>
                      <w:rFonts w:ascii="Verdana" w:hAnsi="Verdana"/>
                      <w:b/>
                      <w:sz w:val="28"/>
                      <w:szCs w:val="28"/>
                    </w:rPr>
                  </w:pPr>
                  <w:r w:rsidRPr="00DD3C0E">
                    <w:rPr>
                      <w:rStyle w:val="a3"/>
                      <w:rFonts w:ascii="Verdana" w:hAnsi="Verdana"/>
                      <w:b/>
                      <w:sz w:val="28"/>
                      <w:szCs w:val="28"/>
                    </w:rPr>
                    <w:t>VÁROSSZERKEZET, KÖZLEKEDÉS, KULTÚRA, TURIZMUS</w:t>
                  </w:r>
                </w:p>
                <w:p w:rsidR="00842715" w:rsidRPr="00DD3C0E" w:rsidRDefault="00842715" w:rsidP="002A4623">
                  <w:pPr>
                    <w:pStyle w:val="pa1"/>
                    <w:jc w:val="center"/>
                    <w:rPr>
                      <w:rStyle w:val="a3"/>
                      <w:rFonts w:ascii="Verdana" w:hAnsi="Verdana"/>
                      <w:b/>
                      <w:sz w:val="28"/>
                      <w:szCs w:val="28"/>
                    </w:rPr>
                  </w:pPr>
                  <w:r w:rsidRPr="00DD3C0E">
                    <w:rPr>
                      <w:rStyle w:val="a3"/>
                      <w:rFonts w:ascii="Verdana" w:hAnsi="Verdana"/>
                      <w:b/>
                      <w:sz w:val="28"/>
                      <w:szCs w:val="28"/>
                    </w:rPr>
                    <w:t>Műhelybeszélgetés</w:t>
                  </w:r>
                </w:p>
                <w:p w:rsidR="00842715" w:rsidRDefault="00842715" w:rsidP="00CD2394">
                  <w:pPr>
                    <w:pStyle w:val="pa1"/>
                    <w:jc w:val="center"/>
                    <w:rPr>
                      <w:rStyle w:val="a3"/>
                      <w:rFonts w:ascii="Verdana" w:hAnsi="Verdana"/>
                      <w:b/>
                      <w:sz w:val="20"/>
                      <w:szCs w:val="20"/>
                    </w:rPr>
                  </w:pPr>
                  <w:r w:rsidRPr="00DD3C0E">
                    <w:rPr>
                      <w:rStyle w:val="a3"/>
                      <w:rFonts w:ascii="Verdana" w:hAnsi="Verdana"/>
                      <w:b/>
                      <w:sz w:val="28"/>
                      <w:szCs w:val="28"/>
                    </w:rPr>
                    <w:t>Összefoglaló</w:t>
                  </w:r>
                  <w:r>
                    <w:rPr>
                      <w:rStyle w:val="a3"/>
                      <w:rFonts w:ascii="Verdana" w:hAnsi="Verdana"/>
                      <w:b/>
                      <w:sz w:val="32"/>
                      <w:szCs w:val="32"/>
                    </w:rPr>
                    <w:br/>
                  </w:r>
                  <w:r>
                    <w:rPr>
                      <w:rStyle w:val="a3"/>
                      <w:rFonts w:ascii="Verdana" w:hAnsi="Verdana"/>
                      <w:b/>
                      <w:sz w:val="20"/>
                      <w:szCs w:val="20"/>
                    </w:rPr>
                    <w:br/>
                    <w:t>2014.03.20</w:t>
                  </w:r>
                  <w:r w:rsidRPr="00F445C3">
                    <w:rPr>
                      <w:rStyle w:val="a3"/>
                      <w:rFonts w:ascii="Verdana" w:hAnsi="Verdana"/>
                      <w:b/>
                      <w:sz w:val="20"/>
                      <w:szCs w:val="20"/>
                    </w:rPr>
                    <w:t xml:space="preserve">. </w:t>
                  </w:r>
                  <w:r>
                    <w:rPr>
                      <w:rStyle w:val="a3"/>
                      <w:rFonts w:ascii="Verdana" w:hAnsi="Verdana"/>
                      <w:b/>
                      <w:sz w:val="20"/>
                      <w:szCs w:val="20"/>
                    </w:rPr>
                    <w:t>9</w:t>
                  </w:r>
                  <w:r w:rsidRPr="00F445C3">
                    <w:rPr>
                      <w:rStyle w:val="a3"/>
                      <w:rFonts w:ascii="Verdana" w:hAnsi="Verdana"/>
                      <w:b/>
                      <w:sz w:val="20"/>
                      <w:szCs w:val="20"/>
                    </w:rPr>
                    <w:t>:00</w:t>
                  </w:r>
                  <w:r>
                    <w:rPr>
                      <w:rStyle w:val="a3"/>
                      <w:rFonts w:ascii="Verdana" w:hAnsi="Verdana"/>
                      <w:b/>
                      <w:sz w:val="20"/>
                      <w:szCs w:val="20"/>
                    </w:rPr>
                    <w:t xml:space="preserve"> – 12:00</w:t>
                  </w:r>
                </w:p>
                <w:p w:rsidR="00842715" w:rsidRDefault="00842715" w:rsidP="00CD2394">
                  <w:pPr>
                    <w:pStyle w:val="pa1"/>
                    <w:jc w:val="center"/>
                    <w:rPr>
                      <w:rStyle w:val="a3"/>
                      <w:rFonts w:ascii="Verdana" w:hAnsi="Verdana"/>
                      <w:b/>
                      <w:sz w:val="20"/>
                      <w:szCs w:val="20"/>
                    </w:rPr>
                  </w:pPr>
                  <w:r>
                    <w:rPr>
                      <w:rStyle w:val="a3"/>
                      <w:rFonts w:ascii="Verdana" w:hAnsi="Verdana"/>
                      <w:b/>
                      <w:sz w:val="20"/>
                      <w:szCs w:val="20"/>
                    </w:rPr>
                    <w:br/>
                    <w:t>Helyszín: Zalaegerszeg MJV Polgármesteri Hivatala</w:t>
                  </w:r>
                </w:p>
                <w:p w:rsidR="00842715" w:rsidRDefault="00842715" w:rsidP="00CD2394">
                  <w:pPr>
                    <w:pStyle w:val="pa1"/>
                    <w:jc w:val="center"/>
                    <w:rPr>
                      <w:rStyle w:val="a3"/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842715" w:rsidRDefault="00842715" w:rsidP="00CD2394">
                  <w:pPr>
                    <w:pStyle w:val="pa1"/>
                    <w:jc w:val="center"/>
                    <w:rPr>
                      <w:rStyle w:val="a3"/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842715" w:rsidRDefault="00842715" w:rsidP="00CD2394">
                  <w:pPr>
                    <w:pStyle w:val="pa1"/>
                    <w:jc w:val="center"/>
                    <w:rPr>
                      <w:rStyle w:val="a3"/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842715" w:rsidRPr="005B55DB" w:rsidRDefault="00842715" w:rsidP="00CD2394">
                  <w:pPr>
                    <w:pStyle w:val="pa1"/>
                    <w:jc w:val="center"/>
                    <w:rPr>
                      <w:rStyle w:val="a3"/>
                      <w:rFonts w:ascii="Verdana" w:hAnsi="Verdana"/>
                      <w:b/>
                      <w:sz w:val="32"/>
                      <w:szCs w:val="32"/>
                    </w:rPr>
                  </w:pPr>
                  <w:r>
                    <w:rPr>
                      <w:rStyle w:val="a3"/>
                      <w:rFonts w:ascii="Verdana" w:hAnsi="Verdana"/>
                      <w:b/>
                      <w:sz w:val="20"/>
                      <w:szCs w:val="20"/>
                    </w:rPr>
                    <w:br/>
                  </w:r>
                </w:p>
                <w:p w:rsidR="00842715" w:rsidRDefault="00842715"/>
              </w:txbxContent>
            </v:textbox>
          </v:shape>
        </w:pict>
      </w:r>
    </w:p>
    <w:p w:rsidR="00C80D5B" w:rsidRDefault="00C80D5B" w:rsidP="00EC3ABD">
      <w:pPr>
        <w:spacing w:after="0"/>
      </w:pPr>
    </w:p>
    <w:p w:rsidR="00C80D5B" w:rsidRDefault="00C80D5B" w:rsidP="00EC3ABD">
      <w:pPr>
        <w:tabs>
          <w:tab w:val="left" w:pos="7035"/>
        </w:tabs>
        <w:spacing w:after="0"/>
      </w:pPr>
    </w:p>
    <w:p w:rsidR="00C80D5B" w:rsidRPr="00C6440F" w:rsidRDefault="00C80D5B" w:rsidP="00EC3ABD">
      <w:pPr>
        <w:tabs>
          <w:tab w:val="left" w:pos="7035"/>
        </w:tabs>
        <w:spacing w:after="0"/>
        <w:rPr>
          <w:rFonts w:ascii="Verdana" w:hAnsi="Verdana"/>
          <w:sz w:val="20"/>
          <w:szCs w:val="20"/>
        </w:rPr>
      </w:pPr>
    </w:p>
    <w:p w:rsidR="00F445C3" w:rsidRDefault="00F445C3" w:rsidP="00C80D5B">
      <w:pPr>
        <w:pStyle w:val="BasicParagraph"/>
        <w:jc w:val="both"/>
        <w:rPr>
          <w:rFonts w:ascii="Sentinel Book" w:hAnsi="Sentinel Book" w:cs="Sentinel Book"/>
          <w:lang w:val="hu-HU"/>
        </w:rPr>
      </w:pPr>
    </w:p>
    <w:p w:rsidR="00866682" w:rsidRDefault="00866682" w:rsidP="00C80D5B">
      <w:pPr>
        <w:pStyle w:val="BasicParagraph"/>
        <w:jc w:val="both"/>
        <w:rPr>
          <w:rFonts w:ascii="Sentinel Book" w:hAnsi="Sentinel Book" w:cs="Sentinel Book"/>
          <w:lang w:val="hu-HU"/>
        </w:rPr>
      </w:pPr>
    </w:p>
    <w:p w:rsidR="00866682" w:rsidRDefault="00866682" w:rsidP="00C80D5B">
      <w:pPr>
        <w:pStyle w:val="BasicParagraph"/>
        <w:jc w:val="both"/>
        <w:rPr>
          <w:rFonts w:ascii="Sentinel Book" w:hAnsi="Sentinel Book" w:cs="Sentinel Book"/>
          <w:lang w:val="hu-HU"/>
        </w:rPr>
      </w:pPr>
    </w:p>
    <w:p w:rsidR="00866682" w:rsidRDefault="00866682" w:rsidP="00C80D5B">
      <w:pPr>
        <w:pStyle w:val="BasicParagraph"/>
        <w:jc w:val="both"/>
        <w:rPr>
          <w:rFonts w:ascii="Sentinel Book" w:hAnsi="Sentinel Book" w:cs="Sentinel Book"/>
          <w:lang w:val="hu-HU"/>
        </w:rPr>
      </w:pPr>
    </w:p>
    <w:p w:rsidR="00866682" w:rsidRDefault="00866682" w:rsidP="00C80D5B">
      <w:pPr>
        <w:pStyle w:val="BasicParagraph"/>
        <w:jc w:val="both"/>
        <w:rPr>
          <w:rFonts w:ascii="Sentinel Book" w:hAnsi="Sentinel Book" w:cs="Sentinel Book"/>
          <w:lang w:val="hu-HU"/>
        </w:rPr>
      </w:pPr>
    </w:p>
    <w:p w:rsidR="00866682" w:rsidRDefault="00866682" w:rsidP="00C80D5B">
      <w:pPr>
        <w:pStyle w:val="BasicParagraph"/>
        <w:jc w:val="both"/>
        <w:rPr>
          <w:rFonts w:ascii="Sentinel Book" w:hAnsi="Sentinel Book" w:cs="Sentinel Book"/>
          <w:lang w:val="hu-HU"/>
        </w:rPr>
      </w:pPr>
    </w:p>
    <w:p w:rsidR="00437435" w:rsidRDefault="00437435" w:rsidP="00EC3ABD">
      <w:pPr>
        <w:spacing w:after="0"/>
        <w:jc w:val="both"/>
        <w:rPr>
          <w:lang w:eastAsia="en-US"/>
        </w:rPr>
      </w:pPr>
    </w:p>
    <w:p w:rsidR="00781B42" w:rsidRDefault="00781B42" w:rsidP="00EC3ABD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</w:pPr>
    </w:p>
    <w:p w:rsidR="004B0C8A" w:rsidRDefault="00557B16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BERTÓK SÁNDOR,</w:t>
      </w:r>
      <w:r w:rsidRPr="00EE14E7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VÁROSFEJLESZTÉSI </w:t>
      </w:r>
      <w:proofErr w:type="gramStart"/>
      <w:r>
        <w:rPr>
          <w:b/>
          <w:sz w:val="28"/>
          <w:szCs w:val="28"/>
          <w:lang w:eastAsia="en-US"/>
        </w:rPr>
        <w:t>ÉS</w:t>
      </w:r>
      <w:proofErr w:type="gramEnd"/>
      <w:r>
        <w:rPr>
          <w:b/>
          <w:sz w:val="28"/>
          <w:szCs w:val="28"/>
          <w:lang w:eastAsia="en-US"/>
        </w:rPr>
        <w:t xml:space="preserve"> TERVEZÉSI OSZTÁLYVEZETŐ</w:t>
      </w:r>
      <w:r w:rsidRPr="00EE14E7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- </w:t>
      </w:r>
      <w:r w:rsidRPr="00EE14E7">
        <w:rPr>
          <w:b/>
          <w:sz w:val="28"/>
          <w:szCs w:val="28"/>
          <w:lang w:eastAsia="en-US"/>
        </w:rPr>
        <w:t>BEVEZETŐ</w:t>
      </w:r>
    </w:p>
    <w:p w:rsidR="004B0C8A" w:rsidRDefault="00557B16">
      <w:pPr>
        <w:jc w:val="both"/>
        <w:rPr>
          <w:lang w:eastAsia="en-US"/>
        </w:rPr>
      </w:pPr>
      <w:r w:rsidRPr="00F05347">
        <w:rPr>
          <w:lang w:eastAsia="en-US"/>
        </w:rPr>
        <w:t>Zalaegerszeg városa Integrált Településfejlesztési Stratégia keretében dolgozza ki az elkövetkezendő 7-8 évben megvalósítandó fejlesztéseinek stratégiai kereteit úgy, hogy a tervbe vett fejlesztések jelentős része az Európai Unió fejlesztési forrásaiból is támogatást kaphasson. Annak érdekében, hogy az elkészült stratégia a lehető legszélesebb szakmai és társadalmi támogatást tudhassa maga mellett, már a munka korai fázisában kértük a város gazdasági és társadalmi szereplői és a lakosság együttműködését. 2013 őszén műhelybeszélgetésekre került sor a potenciális fejlesztési területek helyzetének feltárására és javaslatok összegyűjtésére.</w:t>
      </w:r>
    </w:p>
    <w:p w:rsidR="004B0C8A" w:rsidRDefault="00557B16">
      <w:pPr>
        <w:jc w:val="both"/>
        <w:rPr>
          <w:lang w:eastAsia="en-US"/>
        </w:rPr>
      </w:pPr>
      <w:r w:rsidRPr="00F05347">
        <w:rPr>
          <w:lang w:eastAsia="en-US"/>
        </w:rPr>
        <w:t>A tervezők a statisztikai adatok és egyéb dokumentumok alapján elvégezték a fejlesztési koncepciót és stratégiát megalapozó helyzetfeltárás</w:t>
      </w:r>
      <w:r w:rsidR="00E61E20">
        <w:rPr>
          <w:lang w:eastAsia="en-US"/>
        </w:rPr>
        <w:t>t</w:t>
      </w:r>
      <w:r w:rsidRPr="00F05347">
        <w:rPr>
          <w:lang w:eastAsia="en-US"/>
        </w:rPr>
        <w:t xml:space="preserve"> és elemzést, most pedig a fejlesztési terv</w:t>
      </w:r>
      <w:r>
        <w:rPr>
          <w:lang w:eastAsia="en-US"/>
        </w:rPr>
        <w:t xml:space="preserve"> koncepciója és </w:t>
      </w:r>
      <w:r w:rsidRPr="00F05347">
        <w:rPr>
          <w:lang w:eastAsia="en-US"/>
        </w:rPr>
        <w:t xml:space="preserve">egyes </w:t>
      </w:r>
      <w:r>
        <w:rPr>
          <w:lang w:eastAsia="en-US"/>
        </w:rPr>
        <w:t xml:space="preserve">ágazati stratégiák </w:t>
      </w:r>
      <w:r w:rsidRPr="00F05347">
        <w:rPr>
          <w:lang w:eastAsia="en-US"/>
        </w:rPr>
        <w:t>is megvitatásra készek.</w:t>
      </w:r>
    </w:p>
    <w:p w:rsidR="004B0C8A" w:rsidRDefault="00557B16">
      <w:pPr>
        <w:jc w:val="both"/>
        <w:rPr>
          <w:lang w:eastAsia="en-US"/>
        </w:rPr>
      </w:pPr>
      <w:r>
        <w:rPr>
          <w:lang w:eastAsia="en-US"/>
        </w:rPr>
        <w:t>A város meghatározó gazdasági szereplőit, a felsőoktatás képviselőt és a gazdasághoz kapcsolódó szakmai szervezetek képviselőit arra</w:t>
      </w:r>
      <w:r w:rsidRPr="00F05347">
        <w:rPr>
          <w:lang w:eastAsia="en-US"/>
        </w:rPr>
        <w:t xml:space="preserve"> </w:t>
      </w:r>
      <w:r>
        <w:rPr>
          <w:lang w:eastAsia="en-US"/>
        </w:rPr>
        <w:t>kértük, hogy szakmai tapasztalatukk</w:t>
      </w:r>
      <w:r w:rsidRPr="00F05347">
        <w:rPr>
          <w:lang w:eastAsia="en-US"/>
        </w:rPr>
        <w:t>al és szakértelm</w:t>
      </w:r>
      <w:r>
        <w:rPr>
          <w:lang w:eastAsia="en-US"/>
        </w:rPr>
        <w:t>ükkel támogassák</w:t>
      </w:r>
      <w:r w:rsidRPr="00F05347">
        <w:rPr>
          <w:lang w:eastAsia="en-US"/>
        </w:rPr>
        <w:t xml:space="preserve"> a munkát, vegyen</w:t>
      </w:r>
      <w:r>
        <w:rPr>
          <w:lang w:eastAsia="en-US"/>
        </w:rPr>
        <w:t>ek</w:t>
      </w:r>
      <w:r w:rsidRPr="00F05347">
        <w:rPr>
          <w:lang w:eastAsia="en-US"/>
        </w:rPr>
        <w:t xml:space="preserve"> részt a város gazdasági fejlődését a következő évtizedre meghatározó döntések megalapozásában</w:t>
      </w:r>
      <w:r>
        <w:rPr>
          <w:lang w:eastAsia="en-US"/>
        </w:rPr>
        <w:t>.</w:t>
      </w:r>
      <w:r w:rsidRPr="00F05347">
        <w:rPr>
          <w:lang w:eastAsia="en-US"/>
        </w:rPr>
        <w:t xml:space="preserve"> Az előzetes tájékozódás megkönnyítésére </w:t>
      </w:r>
      <w:r>
        <w:rPr>
          <w:lang w:eastAsia="en-US"/>
        </w:rPr>
        <w:t xml:space="preserve">a meghívó </w:t>
      </w:r>
      <w:r w:rsidRPr="00F05347">
        <w:rPr>
          <w:lang w:eastAsia="en-US"/>
        </w:rPr>
        <w:t>mellék</w:t>
      </w:r>
      <w:r>
        <w:rPr>
          <w:lang w:eastAsia="en-US"/>
        </w:rPr>
        <w:t>leteként</w:t>
      </w:r>
      <w:r w:rsidRPr="00F05347">
        <w:rPr>
          <w:lang w:eastAsia="en-US"/>
        </w:rPr>
        <w:t xml:space="preserve"> </w:t>
      </w:r>
      <w:r>
        <w:rPr>
          <w:lang w:eastAsia="en-US"/>
        </w:rPr>
        <w:t>megküldtü</w:t>
      </w:r>
      <w:r w:rsidRPr="00F05347">
        <w:rPr>
          <w:lang w:eastAsia="en-US"/>
        </w:rPr>
        <w:t>k az elkészült területfejlesztési koncepció munkaközi anyagát és az abban megfogalmazott célrendszer rövidített összefoglalóját.</w:t>
      </w:r>
    </w:p>
    <w:p w:rsidR="004B0C8A" w:rsidRDefault="004B0C8A">
      <w:pPr>
        <w:jc w:val="both"/>
      </w:pPr>
    </w:p>
    <w:p w:rsidR="004B0C8A" w:rsidRDefault="00557B16">
      <w:pPr>
        <w:jc w:val="both"/>
        <w:rPr>
          <w:b/>
          <w:sz w:val="28"/>
          <w:szCs w:val="28"/>
          <w:lang w:eastAsia="en-US"/>
        </w:rPr>
      </w:pPr>
      <w:r w:rsidRPr="00EE14E7">
        <w:rPr>
          <w:b/>
          <w:sz w:val="28"/>
          <w:szCs w:val="28"/>
          <w:lang w:eastAsia="en-US"/>
        </w:rPr>
        <w:t>LUNK TAMÁS</w:t>
      </w:r>
      <w:r>
        <w:rPr>
          <w:b/>
          <w:sz w:val="28"/>
          <w:szCs w:val="28"/>
          <w:lang w:eastAsia="en-US"/>
        </w:rPr>
        <w:t>,</w:t>
      </w:r>
      <w:r w:rsidRPr="00EE14E7">
        <w:rPr>
          <w:b/>
          <w:sz w:val="28"/>
          <w:szCs w:val="28"/>
          <w:lang w:eastAsia="en-US"/>
        </w:rPr>
        <w:t xml:space="preserve"> TERVEZŐ VITALPRO</w:t>
      </w:r>
      <w:r>
        <w:rPr>
          <w:b/>
          <w:sz w:val="28"/>
          <w:szCs w:val="28"/>
          <w:lang w:eastAsia="en-US"/>
        </w:rPr>
        <w:t xml:space="preserve"> – HELYZETELEMZÉS </w:t>
      </w:r>
      <w:proofErr w:type="gramStart"/>
      <w:r>
        <w:rPr>
          <w:b/>
          <w:sz w:val="28"/>
          <w:szCs w:val="28"/>
          <w:lang w:eastAsia="en-US"/>
        </w:rPr>
        <w:t>ÉS</w:t>
      </w:r>
      <w:proofErr w:type="gramEnd"/>
      <w:r>
        <w:rPr>
          <w:b/>
          <w:sz w:val="28"/>
          <w:szCs w:val="28"/>
          <w:lang w:eastAsia="en-US"/>
        </w:rPr>
        <w:t xml:space="preserve"> KONCEPCIÓ ISMERTETÉSE</w:t>
      </w:r>
    </w:p>
    <w:p w:rsidR="004B0C8A" w:rsidRDefault="00557B16">
      <w:pPr>
        <w:spacing w:after="0"/>
        <w:jc w:val="both"/>
        <w:rPr>
          <w:lang w:eastAsia="en-US"/>
        </w:rPr>
      </w:pPr>
      <w:r w:rsidRPr="00396FF7">
        <w:rPr>
          <w:lang w:eastAsia="en-US"/>
        </w:rPr>
        <w:t xml:space="preserve">Újabb mérföldkőhöz ért Zalaegerszeg 2020-ig szóló fejlesztési stratégiájának tervezése. Az elmúlt hónapok helyzetfeltáró, elemző és értékelő munkájára építve a dokumentum a város társadalmának hosszú távú közös célját jelöli ki, mely szerint Zalaegerszeg Magyarország egyik legjobb életminőséget </w:t>
      </w:r>
      <w:r w:rsidRPr="00396FF7">
        <w:rPr>
          <w:lang w:eastAsia="en-US"/>
        </w:rPr>
        <w:lastRenderedPageBreak/>
        <w:t>nyújtó településévé váljon az életminőség minden lényeges tényezője – megközelíthetőség, foglalkoztatottság, épített és természeti környezet, városi szolgáltatások - tekintetében.</w:t>
      </w:r>
    </w:p>
    <w:p w:rsidR="004B0C8A" w:rsidRDefault="00557B16">
      <w:pPr>
        <w:spacing w:after="0"/>
        <w:jc w:val="both"/>
        <w:rPr>
          <w:lang w:eastAsia="en-US"/>
        </w:rPr>
      </w:pPr>
      <w:r w:rsidRPr="00620B28">
        <w:rPr>
          <w:b/>
          <w:lang w:eastAsia="en-US"/>
        </w:rPr>
        <w:t>Ez a cél a település kiemelkedő természeti adottságaira, gazdasági szereplőinek képességeire és ambícióira, az itt élő emberek kultúrájára, tudására, a város fejlődése iránti aktív elkötelezettségére és értékteremtő munkájára építve érhető el.</w:t>
      </w:r>
    </w:p>
    <w:p w:rsidR="004B0C8A" w:rsidRDefault="00557B16">
      <w:pPr>
        <w:spacing w:after="0"/>
        <w:jc w:val="both"/>
        <w:rPr>
          <w:lang w:eastAsia="en-US"/>
        </w:rPr>
      </w:pPr>
      <w:r w:rsidRPr="00396FF7">
        <w:rPr>
          <w:lang w:eastAsia="en-US"/>
        </w:rPr>
        <w:t>A koncepció elfogadását követi a konkrét fejlesztési projektek kidolgozása és a teljes Integrált Településfejlesztési Stratégia közgyűlés általi elfogadása.</w:t>
      </w:r>
    </w:p>
    <w:p w:rsidR="00557B16" w:rsidRDefault="00557B16" w:rsidP="007C5E8A">
      <w:pPr>
        <w:jc w:val="both"/>
        <w:rPr>
          <w:rFonts w:ascii="Calibri" w:hAnsi="Calibri"/>
        </w:rPr>
      </w:pPr>
      <w:r w:rsidRPr="0071647B">
        <w:rPr>
          <w:rFonts w:ascii="Calibri" w:hAnsi="Calibri"/>
        </w:rPr>
        <w:t>A</w:t>
      </w:r>
      <w:r>
        <w:rPr>
          <w:rFonts w:ascii="Calibri" w:hAnsi="Calibri"/>
        </w:rPr>
        <w:t xml:space="preserve"> tervezési</w:t>
      </w:r>
      <w:r w:rsidRPr="0071647B">
        <w:rPr>
          <w:rFonts w:ascii="Calibri" w:hAnsi="Calibri"/>
        </w:rPr>
        <w:t xml:space="preserve"> </w:t>
      </w:r>
      <w:r>
        <w:rPr>
          <w:rFonts w:ascii="Calibri" w:hAnsi="Calibri"/>
        </w:rPr>
        <w:t>folyamat</w:t>
      </w:r>
      <w:r w:rsidRPr="0071647B">
        <w:rPr>
          <w:rFonts w:ascii="Calibri" w:hAnsi="Calibri"/>
        </w:rPr>
        <w:t xml:space="preserve"> célja, hogy </w:t>
      </w:r>
      <w:r>
        <w:rPr>
          <w:rFonts w:ascii="Calibri" w:hAnsi="Calibri"/>
        </w:rPr>
        <w:t xml:space="preserve">a település </w:t>
      </w:r>
      <w:r w:rsidRPr="0071647B">
        <w:rPr>
          <w:rFonts w:ascii="Calibri" w:hAnsi="Calibri"/>
        </w:rPr>
        <w:t>a lehető legnagyobb mértékben képes legyen saját fejlesztési céljainak szolgálatába állítani az elérhető Európai Uniós forrásokat és jelentős beruházásokkal segítse a város közép és hosszú távú fejlődését.</w:t>
      </w:r>
      <w:r w:rsidRPr="0073597A">
        <w:rPr>
          <w:rFonts w:ascii="Calibri" w:hAnsi="Calibri"/>
        </w:rPr>
        <w:t xml:space="preserve"> </w:t>
      </w:r>
      <w:r>
        <w:rPr>
          <w:rFonts w:ascii="Calibri" w:hAnsi="Calibri"/>
        </w:rPr>
        <w:t>A város gazdasági szereplőivel, felsőoktatási intézményeinek és városi intézmények vezetőivel és a civil szervezetek képviselőivel folytatott egyeztetésen a célrendszer bemutatása mellett a készülő ágazati stratégiák (</w:t>
      </w:r>
      <w:r w:rsidRPr="007D1546">
        <w:rPr>
          <w:rFonts w:ascii="Calibri" w:hAnsi="Calibri"/>
        </w:rPr>
        <w:t>Gazdaságfejlesztési stratégia</w:t>
      </w:r>
      <w:r>
        <w:rPr>
          <w:rFonts w:ascii="Calibri" w:hAnsi="Calibri"/>
        </w:rPr>
        <w:t>,</w:t>
      </w:r>
      <w:r w:rsidRPr="007D1546">
        <w:rPr>
          <w:rFonts w:ascii="Calibri" w:hAnsi="Calibri"/>
        </w:rPr>
        <w:t xml:space="preserve"> Közműrendszerek fejlesztési stratégiája</w:t>
      </w:r>
      <w:r>
        <w:rPr>
          <w:rFonts w:ascii="Calibri" w:hAnsi="Calibri"/>
        </w:rPr>
        <w:t>,</w:t>
      </w:r>
      <w:r w:rsidRPr="007D1546">
        <w:rPr>
          <w:rFonts w:ascii="Calibri" w:hAnsi="Calibri"/>
        </w:rPr>
        <w:t xml:space="preserve"> </w:t>
      </w:r>
      <w:r>
        <w:rPr>
          <w:rFonts w:ascii="Calibri" w:hAnsi="Calibri"/>
        </w:rPr>
        <w:t>I</w:t>
      </w:r>
      <w:r w:rsidRPr="007D1546">
        <w:rPr>
          <w:rFonts w:ascii="Calibri" w:hAnsi="Calibri"/>
        </w:rPr>
        <w:t>ntézményfejlesztési stratégia</w:t>
      </w:r>
      <w:r>
        <w:rPr>
          <w:rFonts w:ascii="Calibri" w:hAnsi="Calibri"/>
        </w:rPr>
        <w:t>,</w:t>
      </w:r>
      <w:r w:rsidRPr="007D1546">
        <w:rPr>
          <w:rFonts w:ascii="Calibri" w:hAnsi="Calibri"/>
        </w:rPr>
        <w:t xml:space="preserve"> Megújuló energiák felhasználási stratégiája</w:t>
      </w:r>
      <w:r>
        <w:rPr>
          <w:rFonts w:ascii="Calibri" w:hAnsi="Calibri"/>
        </w:rPr>
        <w:t>,</w:t>
      </w:r>
      <w:r w:rsidRPr="007D1546">
        <w:rPr>
          <w:rFonts w:ascii="Calibri" w:hAnsi="Calibri"/>
        </w:rPr>
        <w:t xml:space="preserve"> Előzetes Közlekedési Koncepció</w:t>
      </w:r>
      <w:r>
        <w:rPr>
          <w:rFonts w:ascii="Calibri" w:hAnsi="Calibri"/>
        </w:rPr>
        <w:t>)</w:t>
      </w:r>
      <w:r w:rsidRPr="007D1546">
        <w:rPr>
          <w:rFonts w:ascii="Calibri" w:hAnsi="Calibri"/>
        </w:rPr>
        <w:t xml:space="preserve"> </w:t>
      </w:r>
      <w:r>
        <w:rPr>
          <w:rFonts w:ascii="Calibri" w:hAnsi="Calibri"/>
        </w:rPr>
        <w:t>főbb elemeit is bemutatták a tervezők. A műhelybeszélgetések célja a koncepcióban megfogalmazott, a 2030-as időtávig szóló zalaegerszegi fejlesztési irányok kijelölése, megvitatása volt az alábbiak szerint:</w:t>
      </w:r>
    </w:p>
    <w:p w:rsidR="004B0C8A" w:rsidRDefault="00557B16">
      <w:pPr>
        <w:jc w:val="both"/>
        <w:rPr>
          <w:rFonts w:ascii="Calibri" w:hAnsi="Calibri"/>
          <w:b/>
          <w:i/>
        </w:rPr>
      </w:pPr>
      <w:r w:rsidRPr="00AF51D9">
        <w:rPr>
          <w:rFonts w:ascii="Calibri" w:hAnsi="Calibri"/>
          <w:b/>
          <w:i/>
        </w:rPr>
        <w:t>1. A város külső megközelíthetőségének javítása a közúti, vasúti és légi közlekedés tekintetében.</w:t>
      </w:r>
    </w:p>
    <w:p w:rsidR="004B0C8A" w:rsidRDefault="00557B16">
      <w:pPr>
        <w:jc w:val="both"/>
        <w:rPr>
          <w:rFonts w:ascii="Calibri" w:hAnsi="Calibri"/>
          <w:b/>
          <w:i/>
        </w:rPr>
      </w:pPr>
      <w:r w:rsidRPr="00AF51D9">
        <w:rPr>
          <w:rFonts w:ascii="Calibri" w:hAnsi="Calibri"/>
          <w:b/>
          <w:i/>
        </w:rPr>
        <w:t>2. A város gazdasági szereplői által biztosított jövedelmek és foglalkoztatottság szintjének stabil emelése érdekében.</w:t>
      </w:r>
    </w:p>
    <w:p w:rsidR="004B0C8A" w:rsidRDefault="00557B16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360"/>
        <w:jc w:val="both"/>
        <w:rPr>
          <w:rFonts w:ascii="Calibri" w:hAnsi="Calibri"/>
        </w:rPr>
      </w:pPr>
      <w:r w:rsidRPr="00925408">
        <w:rPr>
          <w:rFonts w:ascii="Calibri" w:hAnsi="Calibri"/>
        </w:rPr>
        <w:t xml:space="preserve">A térségi erőforrásokhoz illeszkedően </w:t>
      </w:r>
      <w:r w:rsidRPr="00AF51D9">
        <w:rPr>
          <w:rFonts w:ascii="Calibri" w:hAnsi="Calibri"/>
          <w:b/>
        </w:rPr>
        <w:t>specializált és kiegyensúlyozott gazdasági szerkezet létrejötte</w:t>
      </w:r>
      <w:r w:rsidRPr="00925408">
        <w:rPr>
          <w:rFonts w:ascii="Calibri" w:hAnsi="Calibri"/>
        </w:rPr>
        <w:t xml:space="preserve"> Zalaegerszegen a preferált, hagyományokkal és fejlődési potenciállal rendelkező iparágak fejlődésének ösztönzésével (gép és járműipar, </w:t>
      </w:r>
      <w:r w:rsidRPr="00925408">
        <w:rPr>
          <w:rFonts w:ascii="Verdana" w:hAnsi="Verdana"/>
          <w:sz w:val="20"/>
          <w:szCs w:val="20"/>
        </w:rPr>
        <w:t>mechatronika, elektronika és szoftverfejlesztés, fa- és bútoripari, logisztikai szolgáltatások, élelmiszeripar).</w:t>
      </w:r>
    </w:p>
    <w:p w:rsidR="004B0C8A" w:rsidRDefault="00557B16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360"/>
        <w:jc w:val="both"/>
        <w:rPr>
          <w:rFonts w:ascii="Calibri" w:hAnsi="Calibri"/>
        </w:rPr>
      </w:pPr>
      <w:r w:rsidRPr="00AF51D9">
        <w:rPr>
          <w:rFonts w:ascii="Calibri" w:hAnsi="Calibri"/>
          <w:b/>
        </w:rPr>
        <w:t>A városi gazdaság és társadalom innovációs képességeinek erősítése</w:t>
      </w:r>
      <w:r>
        <w:rPr>
          <w:rFonts w:ascii="Calibri" w:hAnsi="Calibri"/>
        </w:rPr>
        <w:t>.</w:t>
      </w:r>
    </w:p>
    <w:p w:rsidR="004B0C8A" w:rsidRDefault="00557B16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360"/>
        <w:jc w:val="both"/>
        <w:rPr>
          <w:rFonts w:ascii="Calibri" w:hAnsi="Calibri"/>
        </w:rPr>
      </w:pPr>
      <w:r w:rsidRPr="00AF51D9">
        <w:rPr>
          <w:rFonts w:ascii="Calibri" w:hAnsi="Calibri"/>
          <w:b/>
        </w:rPr>
        <w:t>A térségi foglalkoztatás ösztönzése</w:t>
      </w:r>
      <w:r w:rsidRPr="00925408">
        <w:rPr>
          <w:rFonts w:ascii="Calibri" w:hAnsi="Calibri"/>
        </w:rPr>
        <w:t>, a térségi munkaerő-kínálat és kereslet összehangolásának segítése.</w:t>
      </w:r>
    </w:p>
    <w:p w:rsidR="004B0C8A" w:rsidRDefault="00557B16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360"/>
        <w:jc w:val="both"/>
        <w:rPr>
          <w:rFonts w:ascii="Calibri" w:hAnsi="Calibri"/>
        </w:rPr>
      </w:pPr>
      <w:r w:rsidRPr="00AF51D9">
        <w:rPr>
          <w:rFonts w:ascii="Calibri" w:hAnsi="Calibri"/>
          <w:b/>
        </w:rPr>
        <w:t>A város marketing és gazdaságszervező képességeinek erősítése</w:t>
      </w:r>
      <w:r w:rsidRPr="00EA7214">
        <w:rPr>
          <w:rFonts w:ascii="Calibri" w:hAnsi="Calibri"/>
        </w:rPr>
        <w:t xml:space="preserve"> </w:t>
      </w:r>
      <w:r>
        <w:rPr>
          <w:rFonts w:ascii="Calibri" w:hAnsi="Calibri"/>
        </w:rPr>
        <w:t>városmarketing tevékenység, nemzetközi kapcsolatok építése, aktív városi gazdaságfejlesztési politika által</w:t>
      </w:r>
      <w:r w:rsidR="00E61E20">
        <w:rPr>
          <w:rFonts w:ascii="Calibri" w:hAnsi="Calibri"/>
        </w:rPr>
        <w:t>.</w:t>
      </w:r>
    </w:p>
    <w:p w:rsidR="004B0C8A" w:rsidRDefault="004B0C8A">
      <w:p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</w:p>
    <w:p w:rsidR="004B0C8A" w:rsidRDefault="00557B16">
      <w:pPr>
        <w:jc w:val="both"/>
        <w:rPr>
          <w:rFonts w:ascii="Calibri" w:hAnsi="Calibri"/>
          <w:b/>
          <w:i/>
        </w:rPr>
      </w:pPr>
      <w:r w:rsidRPr="00AF51D9">
        <w:rPr>
          <w:rFonts w:ascii="Calibri" w:hAnsi="Calibri"/>
          <w:b/>
          <w:i/>
        </w:rPr>
        <w:t>3. A város épített és természeti környezete minőségének folyamatos javítása.</w:t>
      </w:r>
    </w:p>
    <w:p w:rsidR="004B0C8A" w:rsidRDefault="00557B16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360"/>
        <w:jc w:val="both"/>
        <w:rPr>
          <w:rFonts w:ascii="Calibri" w:hAnsi="Calibri"/>
        </w:rPr>
      </w:pPr>
      <w:r w:rsidRPr="00782844">
        <w:rPr>
          <w:rFonts w:ascii="Calibri" w:hAnsi="Calibri"/>
          <w:b/>
        </w:rPr>
        <w:t>A környezeti elemek állapotának javítása</w:t>
      </w:r>
      <w:r w:rsidRPr="00EA7214">
        <w:rPr>
          <w:rFonts w:ascii="Calibri" w:hAnsi="Calibri"/>
        </w:rPr>
        <w:t xml:space="preserve"> (vízminőség-védelem, levegővédelem, talajvédelem, zajvédelem, hulladékgazdálkodás)</w:t>
      </w:r>
    </w:p>
    <w:p w:rsidR="004B0C8A" w:rsidRDefault="00557B16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360"/>
        <w:jc w:val="both"/>
        <w:rPr>
          <w:rFonts w:ascii="Calibri" w:hAnsi="Calibri"/>
        </w:rPr>
      </w:pPr>
      <w:r w:rsidRPr="00782844">
        <w:rPr>
          <w:rFonts w:ascii="Calibri" w:hAnsi="Calibri"/>
          <w:b/>
        </w:rPr>
        <w:t>A városi környezeti minőség javítása</w:t>
      </w:r>
      <w:r>
        <w:rPr>
          <w:rFonts w:ascii="Calibri" w:hAnsi="Calibri"/>
        </w:rPr>
        <w:t xml:space="preserve"> (kerékpáros infrastruktúra, városközpont funkcióbővítés, kulturális és közösségi terek, barnamezős területek bevonása)</w:t>
      </w:r>
    </w:p>
    <w:p w:rsidR="004B0C8A" w:rsidRDefault="00557B16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360"/>
        <w:jc w:val="both"/>
        <w:rPr>
          <w:rFonts w:ascii="Calibri" w:hAnsi="Calibri"/>
        </w:rPr>
      </w:pPr>
      <w:r w:rsidRPr="00782844">
        <w:rPr>
          <w:rFonts w:ascii="Calibri" w:hAnsi="Calibri"/>
          <w:b/>
        </w:rPr>
        <w:t>A városi, városrészek közötti közlekedési rendszerek fejlesztése,</w:t>
      </w:r>
      <w:r>
        <w:rPr>
          <w:rFonts w:ascii="Calibri" w:hAnsi="Calibri"/>
        </w:rPr>
        <w:t xml:space="preserve"> i</w:t>
      </w:r>
      <w:r w:rsidRPr="0034658B">
        <w:rPr>
          <w:rFonts w:ascii="Calibri" w:hAnsi="Calibri"/>
        </w:rPr>
        <w:t>pari illetve gazdasági területek megközelíthetőségének javítása</w:t>
      </w:r>
      <w:r>
        <w:rPr>
          <w:rFonts w:ascii="Calibri" w:hAnsi="Calibri"/>
        </w:rPr>
        <w:t>, déli elkerülő utak, környezettudatos közösségi közlekedés</w:t>
      </w:r>
      <w:r w:rsidRPr="0034658B">
        <w:rPr>
          <w:rFonts w:ascii="Calibri" w:hAnsi="Calibri"/>
        </w:rPr>
        <w:t xml:space="preserve"> </w:t>
      </w:r>
      <w:r>
        <w:rPr>
          <w:rFonts w:ascii="Calibri" w:hAnsi="Calibri"/>
        </w:rPr>
        <w:t>kialakítása.</w:t>
      </w:r>
    </w:p>
    <w:p w:rsidR="004B0C8A" w:rsidRDefault="00557B16">
      <w:pPr>
        <w:jc w:val="both"/>
        <w:rPr>
          <w:rFonts w:ascii="Calibri" w:hAnsi="Calibri"/>
          <w:b/>
          <w:i/>
        </w:rPr>
      </w:pPr>
      <w:r w:rsidRPr="00AF51D9">
        <w:rPr>
          <w:rFonts w:ascii="Calibri" w:hAnsi="Calibri"/>
          <w:b/>
          <w:i/>
        </w:rPr>
        <w:t>4. A helyi természeti erőforrások fenntartható használata</w:t>
      </w:r>
      <w:r w:rsidR="00765DC9">
        <w:rPr>
          <w:rFonts w:ascii="Calibri" w:hAnsi="Calibri"/>
          <w:b/>
          <w:i/>
        </w:rPr>
        <w:t>.</w:t>
      </w:r>
    </w:p>
    <w:p w:rsidR="004B0C8A" w:rsidRDefault="00557B16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360"/>
        <w:jc w:val="both"/>
        <w:rPr>
          <w:rFonts w:ascii="Calibri" w:hAnsi="Calibri"/>
          <w:b/>
        </w:rPr>
      </w:pPr>
      <w:r w:rsidRPr="00782844">
        <w:rPr>
          <w:rFonts w:ascii="Calibri" w:hAnsi="Calibri"/>
          <w:b/>
        </w:rPr>
        <w:t xml:space="preserve">A megújuló energiaforrások </w:t>
      </w:r>
      <w:r w:rsidRPr="00782844">
        <w:rPr>
          <w:rFonts w:ascii="Calibri" w:hAnsi="Calibri"/>
        </w:rPr>
        <w:t>(</w:t>
      </w:r>
      <w:proofErr w:type="spellStart"/>
      <w:r w:rsidRPr="00782844">
        <w:rPr>
          <w:rFonts w:ascii="Calibri" w:hAnsi="Calibri"/>
        </w:rPr>
        <w:t>földhő</w:t>
      </w:r>
      <w:proofErr w:type="spellEnd"/>
      <w:r w:rsidRPr="00782844">
        <w:rPr>
          <w:rFonts w:ascii="Calibri" w:hAnsi="Calibri"/>
        </w:rPr>
        <w:t>, napenergia, szennyvíziszap és egyéb biomassza)</w:t>
      </w:r>
      <w:r w:rsidRPr="00782844">
        <w:rPr>
          <w:rFonts w:ascii="Calibri" w:hAnsi="Calibri"/>
          <w:b/>
        </w:rPr>
        <w:t xml:space="preserve"> helyi energiatermelésben való felhasználása.</w:t>
      </w:r>
    </w:p>
    <w:p w:rsidR="004B0C8A" w:rsidRDefault="00557B16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360"/>
        <w:jc w:val="both"/>
        <w:rPr>
          <w:rFonts w:ascii="Calibri" w:hAnsi="Calibri"/>
        </w:rPr>
      </w:pPr>
      <w:r w:rsidRPr="00782844">
        <w:rPr>
          <w:rFonts w:ascii="Calibri" w:hAnsi="Calibri"/>
          <w:b/>
        </w:rPr>
        <w:t>Vízgazdálkodás és árvízvédelem hatékonyságának javítása</w:t>
      </w:r>
      <w:r w:rsidRPr="00047EA9">
        <w:rPr>
          <w:rFonts w:ascii="Calibri" w:hAnsi="Calibri"/>
        </w:rPr>
        <w:t xml:space="preserve"> a csapadék- és árvizek elvezetése és visszatartása, a Zala városi szakaszának helyreállítása, csapadék- és szürkevíz felhasználásának maximalizálása által</w:t>
      </w:r>
      <w:r>
        <w:rPr>
          <w:rFonts w:ascii="Calibri" w:hAnsi="Calibri"/>
        </w:rPr>
        <w:t>.</w:t>
      </w:r>
    </w:p>
    <w:p w:rsidR="004B0C8A" w:rsidRDefault="004B0C8A">
      <w:pPr>
        <w:ind w:left="708"/>
        <w:jc w:val="both"/>
        <w:rPr>
          <w:rFonts w:ascii="Verdana" w:hAnsi="Verdana"/>
          <w:sz w:val="20"/>
          <w:szCs w:val="20"/>
        </w:rPr>
      </w:pPr>
    </w:p>
    <w:p w:rsidR="00557B16" w:rsidRPr="00644EE4" w:rsidRDefault="00557B16" w:rsidP="007C5E8A">
      <w:pPr>
        <w:jc w:val="both"/>
        <w:rPr>
          <w:rFonts w:ascii="Calibri" w:hAnsi="Calibri"/>
          <w:b/>
          <w:i/>
        </w:rPr>
      </w:pPr>
      <w:r w:rsidRPr="00AF51D9">
        <w:rPr>
          <w:rFonts w:ascii="Calibri" w:hAnsi="Calibri"/>
          <w:b/>
          <w:i/>
        </w:rPr>
        <w:t>5. Az emberek képességeinek fejlesztése, magas színvonalú és elérhető városi szolgáltatások nyújtása</w:t>
      </w:r>
      <w:r w:rsidR="00765DC9">
        <w:rPr>
          <w:rFonts w:ascii="Calibri" w:hAnsi="Calibri"/>
          <w:b/>
          <w:i/>
        </w:rPr>
        <w:t>.</w:t>
      </w:r>
    </w:p>
    <w:p w:rsidR="004B0C8A" w:rsidRDefault="00557B16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360"/>
        <w:jc w:val="both"/>
        <w:rPr>
          <w:rFonts w:ascii="Calibri" w:hAnsi="Calibri"/>
        </w:rPr>
      </w:pPr>
      <w:r w:rsidRPr="00AF51D9">
        <w:rPr>
          <w:rFonts w:ascii="Calibri" w:hAnsi="Calibri"/>
          <w:b/>
        </w:rPr>
        <w:t>A humán szolgáltatások magas minőségének fenntartása</w:t>
      </w:r>
      <w:r w:rsidRPr="00AF51D9">
        <w:rPr>
          <w:rFonts w:ascii="Calibri" w:hAnsi="Calibri"/>
        </w:rPr>
        <w:t xml:space="preserve"> a felsőoktatási tevékenységek összehangolt fejlesztése, kiemelkedő oktatási infrastruktúra biztosítása, az egészségügyi szolgáltatások magas minőségének fenntartása, versenypiaci értékesíthetőségének kifejlesztése, a társadalmi befogadás és szociális szolgáltatások infrastrukturális hátterének javítása által.</w:t>
      </w:r>
    </w:p>
    <w:p w:rsidR="004B0C8A" w:rsidRDefault="00557B16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360"/>
        <w:jc w:val="both"/>
        <w:rPr>
          <w:rFonts w:ascii="Calibri" w:hAnsi="Calibri"/>
        </w:rPr>
      </w:pPr>
      <w:r w:rsidRPr="00AF51D9">
        <w:rPr>
          <w:rFonts w:ascii="Calibri" w:hAnsi="Calibri"/>
          <w:b/>
        </w:rPr>
        <w:t>Változatos és magas színvonalú kulturális és szabadidős kínálat biztosítása</w:t>
      </w:r>
      <w:r w:rsidRPr="00AF51D9">
        <w:rPr>
          <w:rFonts w:ascii="Calibri" w:hAnsi="Calibri"/>
        </w:rPr>
        <w:t xml:space="preserve"> az infrastruktúra bővítése, korszerűsítése, a kultúra és művészetek élénkítése, a sport és rekreációs célú infrastruktúra minőségének javítása, bővítése, programok szervezése által.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jc w:val="both"/>
        <w:rPr>
          <w:b/>
          <w:sz w:val="28"/>
          <w:szCs w:val="28"/>
          <w:lang w:eastAsia="en-US"/>
        </w:rPr>
      </w:pPr>
    </w:p>
    <w:p w:rsidR="004B0C8A" w:rsidRDefault="00557B16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DR. </w:t>
      </w:r>
      <w:r w:rsidRPr="00557B16">
        <w:rPr>
          <w:b/>
          <w:sz w:val="28"/>
          <w:szCs w:val="28"/>
          <w:lang w:eastAsia="en-US"/>
        </w:rPr>
        <w:t>BERKI ZSOLT</w:t>
      </w:r>
      <w:r>
        <w:rPr>
          <w:b/>
          <w:sz w:val="28"/>
          <w:szCs w:val="28"/>
          <w:lang w:eastAsia="en-US"/>
        </w:rPr>
        <w:t xml:space="preserve"> TERVEZŐ - </w:t>
      </w:r>
      <w:r w:rsidRPr="00557B16">
        <w:rPr>
          <w:b/>
          <w:sz w:val="28"/>
          <w:szCs w:val="28"/>
          <w:lang w:eastAsia="en-US"/>
        </w:rPr>
        <w:t>ELŐZETES KÖZLEKEDÉSI KONCEPCIÓ</w:t>
      </w:r>
    </w:p>
    <w:p w:rsidR="00557B16" w:rsidRDefault="00557B16" w:rsidP="007C5E8A">
      <w:pPr>
        <w:jc w:val="both"/>
        <w:rPr>
          <w:rFonts w:ascii="Calibri" w:hAnsi="Calibri"/>
        </w:rPr>
      </w:pPr>
      <w:r w:rsidRPr="00557B16">
        <w:rPr>
          <w:rFonts w:ascii="Calibri" w:hAnsi="Calibri"/>
        </w:rPr>
        <w:t>A közlekedésfejlesztéssel összefüggő gazdasági kapcsolatrendszerek</w:t>
      </w:r>
    </w:p>
    <w:p w:rsidR="00557B16" w:rsidRDefault="00557B16" w:rsidP="007C5E8A">
      <w:pPr>
        <w:jc w:val="both"/>
        <w:rPr>
          <w:rFonts w:ascii="Calibri" w:hAnsi="Calibri"/>
        </w:rPr>
      </w:pPr>
      <w:r w:rsidRPr="00557B16">
        <w:rPr>
          <w:rFonts w:ascii="Calibri" w:hAnsi="Calibri"/>
          <w:noProof/>
        </w:rPr>
        <w:drawing>
          <wp:inline distT="0" distB="0" distL="0" distR="0">
            <wp:extent cx="5493476" cy="3918857"/>
            <wp:effectExtent l="19050" t="0" r="0" b="0"/>
            <wp:docPr id="2" name="Kép 1" descr="varoshalozat_v2_1303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rtalom helye 5" descr="varoshalozat_v2_130329.jpg"/>
                    <pic:cNvPicPr>
                      <a:picLocks noGr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363" cy="391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C8A" w:rsidRDefault="004B0C8A">
      <w:pPr>
        <w:jc w:val="both"/>
        <w:rPr>
          <w:rFonts w:ascii="Calibri" w:hAnsi="Calibri"/>
        </w:rPr>
      </w:pPr>
    </w:p>
    <w:p w:rsidR="004B0C8A" w:rsidRDefault="00557B16">
      <w:pPr>
        <w:jc w:val="both"/>
        <w:rPr>
          <w:rFonts w:ascii="Calibri" w:hAnsi="Calibri"/>
        </w:rPr>
      </w:pPr>
      <w:r w:rsidRPr="00557B16">
        <w:rPr>
          <w:rFonts w:ascii="Calibri" w:hAnsi="Calibri"/>
          <w:noProof/>
        </w:rPr>
        <w:lastRenderedPageBreak/>
        <w:drawing>
          <wp:inline distT="0" distB="0" distL="0" distR="0">
            <wp:extent cx="5763441" cy="4023360"/>
            <wp:effectExtent l="19050" t="0" r="8709" b="0"/>
            <wp:docPr id="3" name="Kép 2" descr="funkcionalis_tersegek_1303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 6" descr="funkcionalis_tersegek_13032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768" cy="402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C8A" w:rsidRDefault="00557B16">
      <w:pPr>
        <w:spacing w:after="0"/>
        <w:jc w:val="both"/>
        <w:rPr>
          <w:rFonts w:ascii="Calibri" w:hAnsi="Calibri"/>
        </w:rPr>
      </w:pPr>
      <w:r w:rsidRPr="00557B16">
        <w:rPr>
          <w:rFonts w:ascii="Calibri" w:hAnsi="Calibri"/>
        </w:rPr>
        <w:t>Közlekedési rendszer elemzése</w:t>
      </w:r>
      <w:r>
        <w:rPr>
          <w:rFonts w:ascii="Calibri" w:hAnsi="Calibri"/>
        </w:rPr>
        <w:t xml:space="preserve"> az alábbi tényezők figyelembevételével történik:</w:t>
      </w:r>
    </w:p>
    <w:p w:rsidR="004B0C8A" w:rsidRDefault="00557B16">
      <w:pPr>
        <w:numPr>
          <w:ilvl w:val="0"/>
          <w:numId w:val="38"/>
        </w:numPr>
        <w:spacing w:after="0"/>
        <w:jc w:val="both"/>
        <w:rPr>
          <w:rFonts w:ascii="Calibri" w:hAnsi="Calibri"/>
        </w:rPr>
      </w:pPr>
      <w:r w:rsidRPr="00557B16">
        <w:rPr>
          <w:rFonts w:ascii="Calibri" w:hAnsi="Calibri"/>
        </w:rPr>
        <w:t>Infrastruktúra + műszaki állapot</w:t>
      </w:r>
    </w:p>
    <w:p w:rsidR="004B0C8A" w:rsidRDefault="00557B16">
      <w:pPr>
        <w:numPr>
          <w:ilvl w:val="0"/>
          <w:numId w:val="38"/>
        </w:numPr>
        <w:spacing w:after="0"/>
        <w:jc w:val="both"/>
        <w:rPr>
          <w:rFonts w:ascii="Calibri" w:hAnsi="Calibri"/>
        </w:rPr>
      </w:pPr>
      <w:r w:rsidRPr="00557B16">
        <w:rPr>
          <w:rFonts w:ascii="Calibri" w:hAnsi="Calibri"/>
        </w:rPr>
        <w:t>Forgalmi helyzet, szolgáltatási színvonal</w:t>
      </w:r>
    </w:p>
    <w:p w:rsidR="004B0C8A" w:rsidRDefault="00557B16">
      <w:pPr>
        <w:numPr>
          <w:ilvl w:val="0"/>
          <w:numId w:val="38"/>
        </w:numPr>
        <w:spacing w:after="0"/>
        <w:jc w:val="both"/>
        <w:rPr>
          <w:rFonts w:ascii="Calibri" w:hAnsi="Calibri"/>
        </w:rPr>
      </w:pPr>
      <w:r w:rsidRPr="00557B16">
        <w:rPr>
          <w:rFonts w:ascii="Calibri" w:hAnsi="Calibri"/>
        </w:rPr>
        <w:t>Finanszírozás</w:t>
      </w:r>
    </w:p>
    <w:p w:rsidR="004B0C8A" w:rsidRDefault="00557B16">
      <w:pPr>
        <w:numPr>
          <w:ilvl w:val="0"/>
          <w:numId w:val="38"/>
        </w:numPr>
        <w:spacing w:after="0"/>
        <w:jc w:val="both"/>
        <w:rPr>
          <w:rFonts w:ascii="Calibri" w:hAnsi="Calibri"/>
        </w:rPr>
      </w:pPr>
      <w:r w:rsidRPr="00557B16">
        <w:rPr>
          <w:rFonts w:ascii="Calibri" w:hAnsi="Calibri"/>
        </w:rPr>
        <w:t>Környezet</w:t>
      </w:r>
    </w:p>
    <w:p w:rsidR="004B0C8A" w:rsidRDefault="00557B16">
      <w:pPr>
        <w:numPr>
          <w:ilvl w:val="0"/>
          <w:numId w:val="38"/>
        </w:numPr>
        <w:spacing w:after="0"/>
        <w:jc w:val="both"/>
        <w:rPr>
          <w:rFonts w:ascii="Calibri" w:hAnsi="Calibri"/>
        </w:rPr>
      </w:pPr>
      <w:r w:rsidRPr="00557B16">
        <w:rPr>
          <w:rFonts w:ascii="Calibri" w:hAnsi="Calibri"/>
        </w:rPr>
        <w:t>Közlekedési igények (kereslet alakulása)</w:t>
      </w:r>
    </w:p>
    <w:p w:rsidR="004B0C8A" w:rsidRDefault="004B0C8A">
      <w:pPr>
        <w:spacing w:after="0"/>
        <w:jc w:val="both"/>
        <w:rPr>
          <w:rFonts w:ascii="Calibri" w:hAnsi="Calibri"/>
        </w:rPr>
      </w:pPr>
    </w:p>
    <w:p w:rsidR="004B0C8A" w:rsidRDefault="004B0C8A">
      <w:pPr>
        <w:spacing w:after="0"/>
        <w:jc w:val="both"/>
        <w:rPr>
          <w:rFonts w:ascii="Calibri" w:hAnsi="Calibri"/>
        </w:rPr>
      </w:pPr>
    </w:p>
    <w:p w:rsidR="004B0C8A" w:rsidRDefault="00403B39">
      <w:pPr>
        <w:spacing w:after="0"/>
        <w:jc w:val="both"/>
        <w:rPr>
          <w:rFonts w:ascii="Calibri" w:hAnsi="Calibri"/>
        </w:rPr>
      </w:pPr>
      <w:r w:rsidRPr="00403B39">
        <w:rPr>
          <w:rFonts w:ascii="Calibri" w:hAnsi="Calibri"/>
        </w:rPr>
        <w:t>G</w:t>
      </w:r>
      <w:r>
        <w:rPr>
          <w:rFonts w:ascii="Calibri" w:hAnsi="Calibri"/>
        </w:rPr>
        <w:t>azdaság és közlekedés összhangjának elemzése Zalaegerszeg tekintetében</w:t>
      </w:r>
    </w:p>
    <w:p w:rsidR="004B0C8A" w:rsidRDefault="004B0C8A">
      <w:pPr>
        <w:spacing w:after="0"/>
        <w:jc w:val="both"/>
        <w:rPr>
          <w:rFonts w:ascii="Calibri" w:hAnsi="Calibri"/>
        </w:rPr>
      </w:pPr>
    </w:p>
    <w:p w:rsidR="004B0C8A" w:rsidRDefault="004B0C8A">
      <w:pPr>
        <w:spacing w:after="0"/>
        <w:jc w:val="both"/>
        <w:rPr>
          <w:rFonts w:ascii="Calibri" w:hAnsi="Calibri"/>
        </w:rPr>
      </w:pPr>
    </w:p>
    <w:tbl>
      <w:tblPr>
        <w:tblW w:w="9822" w:type="dxa"/>
        <w:tblCellMar>
          <w:left w:w="0" w:type="dxa"/>
          <w:right w:w="0" w:type="dxa"/>
        </w:tblCellMar>
        <w:tblLook w:val="04A0"/>
      </w:tblPr>
      <w:tblGrid>
        <w:gridCol w:w="4911"/>
        <w:gridCol w:w="4911"/>
      </w:tblGrid>
      <w:tr w:rsidR="00403B39" w:rsidRPr="00403B39" w:rsidTr="00403B39">
        <w:trPr>
          <w:trHeight w:val="249"/>
        </w:trPr>
        <w:tc>
          <w:tcPr>
            <w:tcW w:w="4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4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4B0C8A" w:rsidRDefault="00403B39">
            <w:p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Erősségek</w:t>
            </w:r>
            <w:r w:rsidRPr="00403B39"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4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4" w:type="dxa"/>
              <w:left w:w="91" w:type="dxa"/>
              <w:bottom w:w="0" w:type="dxa"/>
              <w:right w:w="91" w:type="dxa"/>
            </w:tcMar>
            <w:vAlign w:val="center"/>
            <w:hideMark/>
          </w:tcPr>
          <w:p w:rsidR="004B0C8A" w:rsidRDefault="00403B39">
            <w:p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Gyengeségek</w:t>
            </w:r>
            <w:r w:rsidRPr="00403B39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403B39" w:rsidRPr="00403B39" w:rsidTr="00403B39">
        <w:trPr>
          <w:trHeight w:val="3626"/>
        </w:trPr>
        <w:tc>
          <w:tcPr>
            <w:tcW w:w="4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4" w:type="dxa"/>
              <w:left w:w="91" w:type="dxa"/>
              <w:bottom w:w="0" w:type="dxa"/>
              <w:right w:w="91" w:type="dxa"/>
            </w:tcMar>
            <w:hideMark/>
          </w:tcPr>
          <w:p w:rsidR="005E39C5" w:rsidRPr="00403B39" w:rsidRDefault="005E39C5" w:rsidP="007C5E8A">
            <w:pPr>
              <w:numPr>
                <w:ilvl w:val="0"/>
                <w:numId w:val="39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jól kiépített infrastrukturális hálózat</w:t>
            </w:r>
          </w:p>
          <w:p w:rsidR="004B0C8A" w:rsidRDefault="005E39C5">
            <w:pPr>
              <w:numPr>
                <w:ilvl w:val="0"/>
                <w:numId w:val="39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határozott városfejlődési elképzelések</w:t>
            </w:r>
          </w:p>
          <w:p w:rsidR="004B0C8A" w:rsidRDefault="005E39C5">
            <w:pPr>
              <w:numPr>
                <w:ilvl w:val="0"/>
                <w:numId w:val="39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kellő térbeli lefedettség biztosítása a közösségi közlekedés által</w:t>
            </w:r>
          </w:p>
        </w:tc>
        <w:tc>
          <w:tcPr>
            <w:tcW w:w="4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4" w:type="dxa"/>
              <w:left w:w="91" w:type="dxa"/>
              <w:bottom w:w="0" w:type="dxa"/>
              <w:right w:w="91" w:type="dxa"/>
            </w:tcMar>
            <w:hideMark/>
          </w:tcPr>
          <w:p w:rsidR="004B0C8A" w:rsidRDefault="005E39C5">
            <w:pPr>
              <w:numPr>
                <w:ilvl w:val="0"/>
                <w:numId w:val="39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a közlekedési tengelyek a várost elkerülik</w:t>
            </w:r>
          </w:p>
          <w:p w:rsidR="004B0C8A" w:rsidRDefault="005E39C5">
            <w:pPr>
              <w:numPr>
                <w:ilvl w:val="0"/>
                <w:numId w:val="39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közlekedésileg túlterhelt városközpont</w:t>
            </w:r>
          </w:p>
          <w:p w:rsidR="004B0C8A" w:rsidRDefault="005E39C5">
            <w:pPr>
              <w:numPr>
                <w:ilvl w:val="0"/>
                <w:numId w:val="39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egyes, szórványosan lakott városrészekben hiányzó szolgáltatások, és infrastruktúra</w:t>
            </w:r>
          </w:p>
          <w:p w:rsidR="004B0C8A" w:rsidRDefault="005E39C5">
            <w:pPr>
              <w:numPr>
                <w:ilvl w:val="0"/>
                <w:numId w:val="39"/>
              </w:numPr>
              <w:spacing w:after="0"/>
              <w:jc w:val="both"/>
              <w:rPr>
                <w:rFonts w:ascii="Calibri" w:hAnsi="Calibri"/>
              </w:rPr>
            </w:pPr>
            <w:proofErr w:type="gramStart"/>
            <w:r w:rsidRPr="00403B39">
              <w:rPr>
                <w:rFonts w:ascii="Calibri" w:hAnsi="Calibri"/>
              </w:rPr>
              <w:t>domborzat jelentős</w:t>
            </w:r>
            <w:proofErr w:type="gramEnd"/>
            <w:r w:rsidRPr="00403B39">
              <w:rPr>
                <w:rFonts w:ascii="Calibri" w:hAnsi="Calibri"/>
              </w:rPr>
              <w:t xml:space="preserve"> elválasztó hatása az egyes városrészek között</w:t>
            </w:r>
          </w:p>
          <w:p w:rsidR="004B0C8A" w:rsidRDefault="005E39C5">
            <w:pPr>
              <w:numPr>
                <w:ilvl w:val="0"/>
                <w:numId w:val="39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a 76 sz. főút korábbi átkelési szakaszának továbbra is erős forgalmi szerepe az átmenő forgalomban</w:t>
            </w:r>
          </w:p>
          <w:p w:rsidR="004B0C8A" w:rsidRDefault="005E39C5">
            <w:pPr>
              <w:numPr>
                <w:ilvl w:val="0"/>
                <w:numId w:val="39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a kiépült kerékpáros hálózat nem összefüggő</w:t>
            </w:r>
          </w:p>
          <w:p w:rsidR="004B0C8A" w:rsidRDefault="005E39C5">
            <w:pPr>
              <w:numPr>
                <w:ilvl w:val="0"/>
                <w:numId w:val="39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 xml:space="preserve">vasút szerepe a térségi kapcsolatokban nem kellően reprezentált </w:t>
            </w:r>
          </w:p>
        </w:tc>
      </w:tr>
      <w:tr w:rsidR="00403B39" w:rsidRPr="00403B39" w:rsidTr="00403B39">
        <w:trPr>
          <w:trHeight w:val="249"/>
        </w:trPr>
        <w:tc>
          <w:tcPr>
            <w:tcW w:w="4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4" w:type="dxa"/>
              <w:left w:w="91" w:type="dxa"/>
              <w:bottom w:w="0" w:type="dxa"/>
              <w:right w:w="91" w:type="dxa"/>
            </w:tcMar>
            <w:hideMark/>
          </w:tcPr>
          <w:p w:rsidR="005E39C5" w:rsidRPr="00403B39" w:rsidRDefault="00403B39" w:rsidP="007C5E8A">
            <w:p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lastRenderedPageBreak/>
              <w:t>Lehetőségek</w:t>
            </w:r>
            <w:r w:rsidRPr="00403B39"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4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D0D0"/>
            <w:tcMar>
              <w:top w:w="14" w:type="dxa"/>
              <w:left w:w="91" w:type="dxa"/>
              <w:bottom w:w="0" w:type="dxa"/>
              <w:right w:w="91" w:type="dxa"/>
            </w:tcMar>
            <w:hideMark/>
          </w:tcPr>
          <w:p w:rsidR="004B0C8A" w:rsidRDefault="00403B39">
            <w:p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Veszélyek</w:t>
            </w:r>
            <w:r w:rsidRPr="00403B39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403B39" w:rsidRPr="00403B39" w:rsidTr="00403B39">
        <w:trPr>
          <w:trHeight w:val="3626"/>
        </w:trPr>
        <w:tc>
          <w:tcPr>
            <w:tcW w:w="4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4" w:type="dxa"/>
              <w:left w:w="91" w:type="dxa"/>
              <w:bottom w:w="0" w:type="dxa"/>
              <w:right w:w="91" w:type="dxa"/>
            </w:tcMar>
            <w:hideMark/>
          </w:tcPr>
          <w:p w:rsidR="005E39C5" w:rsidRPr="00403B39" w:rsidRDefault="005E39C5" w:rsidP="007C5E8A">
            <w:pPr>
              <w:numPr>
                <w:ilvl w:val="0"/>
                <w:numId w:val="40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város közlekedési elérhetőségének javítása</w:t>
            </w:r>
          </w:p>
          <w:p w:rsidR="004B0C8A" w:rsidRDefault="005E39C5">
            <w:pPr>
              <w:numPr>
                <w:ilvl w:val="0"/>
                <w:numId w:val="40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 xml:space="preserve">városközponti funkció jobb támogatása az közlekedési </w:t>
            </w:r>
            <w:proofErr w:type="spellStart"/>
            <w:r w:rsidRPr="00403B39">
              <w:rPr>
                <w:rFonts w:ascii="Calibri" w:hAnsi="Calibri"/>
              </w:rPr>
              <w:t>al</w:t>
            </w:r>
            <w:r w:rsidR="00403B39">
              <w:rPr>
                <w:rFonts w:ascii="Calibri" w:hAnsi="Calibri"/>
              </w:rPr>
              <w:t>-</w:t>
            </w:r>
            <w:r w:rsidRPr="00403B39">
              <w:rPr>
                <w:rFonts w:ascii="Calibri" w:hAnsi="Calibri"/>
              </w:rPr>
              <w:t>ágazatok</w:t>
            </w:r>
            <w:proofErr w:type="spellEnd"/>
            <w:r w:rsidRPr="00403B39">
              <w:rPr>
                <w:rFonts w:ascii="Calibri" w:hAnsi="Calibri"/>
              </w:rPr>
              <w:t xml:space="preserve"> célirányos fejlesztésével</w:t>
            </w:r>
          </w:p>
          <w:p w:rsidR="004B0C8A" w:rsidRDefault="005E39C5">
            <w:pPr>
              <w:numPr>
                <w:ilvl w:val="0"/>
                <w:numId w:val="40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fejlesztési pénzek rendelkezésre állása</w:t>
            </w:r>
          </w:p>
          <w:p w:rsidR="004B0C8A" w:rsidRDefault="005E39C5">
            <w:pPr>
              <w:numPr>
                <w:ilvl w:val="0"/>
                <w:numId w:val="40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vasúti szerepkör növelése az V. sz. páneurópai közlekedési folyosónak köszönhetően</w:t>
            </w:r>
          </w:p>
        </w:tc>
        <w:tc>
          <w:tcPr>
            <w:tcW w:w="49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4E9E9"/>
            <w:tcMar>
              <w:top w:w="14" w:type="dxa"/>
              <w:left w:w="91" w:type="dxa"/>
              <w:bottom w:w="0" w:type="dxa"/>
              <w:right w:w="91" w:type="dxa"/>
            </w:tcMar>
            <w:hideMark/>
          </w:tcPr>
          <w:p w:rsidR="004B0C8A" w:rsidRDefault="005E39C5">
            <w:pPr>
              <w:numPr>
                <w:ilvl w:val="0"/>
                <w:numId w:val="40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egyes városrészek elszigetelődése, fejlődésének elmaradása a közlekedési kapcsolatok fejletlensége, vagy a forgalom elvágó hatása miatt</w:t>
            </w:r>
          </w:p>
          <w:p w:rsidR="004B0C8A" w:rsidRDefault="005E39C5">
            <w:pPr>
              <w:numPr>
                <w:ilvl w:val="0"/>
                <w:numId w:val="40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a város periférikus közlekedés</w:t>
            </w:r>
            <w:r w:rsidR="00403B39">
              <w:rPr>
                <w:rFonts w:ascii="Calibri" w:hAnsi="Calibri"/>
              </w:rPr>
              <w:t>-</w:t>
            </w:r>
            <w:r w:rsidRPr="00403B39">
              <w:rPr>
                <w:rFonts w:ascii="Calibri" w:hAnsi="Calibri"/>
              </w:rPr>
              <w:t>földrajzi helyzetének konzerválódása</w:t>
            </w:r>
          </w:p>
          <w:p w:rsidR="004B0C8A" w:rsidRDefault="005E39C5">
            <w:pPr>
              <w:numPr>
                <w:ilvl w:val="0"/>
                <w:numId w:val="40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a közlekedési elérhetőségének javítását célzó intézkedések elmaradnak</w:t>
            </w:r>
          </w:p>
          <w:p w:rsidR="004B0C8A" w:rsidRDefault="005E39C5">
            <w:pPr>
              <w:numPr>
                <w:ilvl w:val="0"/>
                <w:numId w:val="40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a motorizáció növekedésével a forgalom elvezetésében a szűk, lakó utcák túlzott szerephez jutnak</w:t>
            </w:r>
          </w:p>
          <w:p w:rsidR="004B0C8A" w:rsidRDefault="005E39C5">
            <w:pPr>
              <w:numPr>
                <w:ilvl w:val="0"/>
                <w:numId w:val="40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>az infrastruktúra fenntartásának és fejlesztésének növekvő költségei</w:t>
            </w:r>
          </w:p>
          <w:p w:rsidR="004B0C8A" w:rsidRDefault="005E39C5">
            <w:pPr>
              <w:numPr>
                <w:ilvl w:val="0"/>
                <w:numId w:val="40"/>
              </w:numPr>
              <w:spacing w:after="0"/>
              <w:jc w:val="both"/>
              <w:rPr>
                <w:rFonts w:ascii="Calibri" w:hAnsi="Calibri"/>
              </w:rPr>
            </w:pPr>
            <w:r w:rsidRPr="00403B39">
              <w:rPr>
                <w:rFonts w:ascii="Calibri" w:hAnsi="Calibri"/>
              </w:rPr>
              <w:t xml:space="preserve">egyéni motorizált közlekedés fokozott térnyerése a tömegközlekedés kárára </w:t>
            </w:r>
          </w:p>
        </w:tc>
      </w:tr>
    </w:tbl>
    <w:p w:rsidR="00403B39" w:rsidRDefault="00403B39" w:rsidP="007C5E8A">
      <w:pPr>
        <w:spacing w:after="0"/>
        <w:jc w:val="both"/>
        <w:rPr>
          <w:rFonts w:ascii="Calibri" w:hAnsi="Calibri"/>
        </w:rPr>
      </w:pPr>
    </w:p>
    <w:p w:rsidR="004B0C8A" w:rsidRDefault="00BE2234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Megoldandó p</w:t>
      </w:r>
      <w:r w:rsidRPr="00BE2234">
        <w:rPr>
          <w:rFonts w:ascii="Calibri" w:hAnsi="Calibri"/>
        </w:rPr>
        <w:t>roblémák</w:t>
      </w:r>
    </w:p>
    <w:p w:rsidR="004B0C8A" w:rsidRDefault="004B0C8A">
      <w:pPr>
        <w:spacing w:after="0"/>
        <w:jc w:val="both"/>
        <w:rPr>
          <w:rFonts w:ascii="Calibri" w:hAnsi="Calibri"/>
        </w:rPr>
      </w:pPr>
    </w:p>
    <w:p w:rsidR="004B0C8A" w:rsidRDefault="00BE2234">
      <w:pPr>
        <w:spacing w:after="0"/>
        <w:jc w:val="both"/>
        <w:rPr>
          <w:rFonts w:ascii="Calibri" w:hAnsi="Calibri"/>
        </w:rPr>
      </w:pPr>
      <w:r w:rsidRPr="00BE2234">
        <w:rPr>
          <w:rFonts w:ascii="Calibri" w:hAnsi="Calibri"/>
          <w:bCs/>
        </w:rPr>
        <w:t xml:space="preserve">A távolsági és regionális elérhetőség nem megfelelő, miközben a környezetileg nem fenntartható módok erősödése és a rendszer üzemeltetési költségének emelkedése tapasztalható </w:t>
      </w:r>
    </w:p>
    <w:p w:rsidR="004B0C8A" w:rsidRDefault="00BE2234">
      <w:pPr>
        <w:pStyle w:val="Listaszerbekezds"/>
        <w:numPr>
          <w:ilvl w:val="0"/>
          <w:numId w:val="41"/>
        </w:numPr>
        <w:spacing w:after="0"/>
        <w:jc w:val="both"/>
        <w:rPr>
          <w:rFonts w:ascii="Calibri" w:hAnsi="Calibri"/>
        </w:rPr>
      </w:pPr>
      <w:r w:rsidRPr="00BE2234">
        <w:rPr>
          <w:rFonts w:ascii="Calibri" w:hAnsi="Calibri"/>
        </w:rPr>
        <w:t>Közlekedési hálózatszerkezet nem megfelelő</w:t>
      </w:r>
    </w:p>
    <w:p w:rsidR="004B0C8A" w:rsidRDefault="00BE2234">
      <w:pPr>
        <w:pStyle w:val="Listaszerbekezds"/>
        <w:numPr>
          <w:ilvl w:val="1"/>
          <w:numId w:val="41"/>
        </w:numPr>
        <w:spacing w:after="0"/>
        <w:jc w:val="both"/>
        <w:rPr>
          <w:rFonts w:ascii="Calibri" w:hAnsi="Calibri"/>
        </w:rPr>
      </w:pPr>
      <w:r w:rsidRPr="00BE2234">
        <w:rPr>
          <w:rFonts w:ascii="Calibri" w:hAnsi="Calibri"/>
        </w:rPr>
        <w:t>Nagytérségi elérhetőség nem megfelelő</w:t>
      </w:r>
    </w:p>
    <w:p w:rsidR="004B0C8A" w:rsidRDefault="00BE2234">
      <w:pPr>
        <w:pStyle w:val="Listaszerbekezds"/>
        <w:numPr>
          <w:ilvl w:val="1"/>
          <w:numId w:val="41"/>
        </w:numPr>
        <w:spacing w:after="0"/>
        <w:jc w:val="both"/>
        <w:rPr>
          <w:rFonts w:ascii="Calibri" w:hAnsi="Calibri"/>
        </w:rPr>
      </w:pPr>
      <w:r w:rsidRPr="00BE2234">
        <w:rPr>
          <w:rFonts w:ascii="Calibri" w:hAnsi="Calibri"/>
        </w:rPr>
        <w:t>Regionális elérhetőség nem megfelelő</w:t>
      </w:r>
    </w:p>
    <w:p w:rsidR="004B0C8A" w:rsidRDefault="00BE2234">
      <w:pPr>
        <w:pStyle w:val="Listaszerbekezds"/>
        <w:numPr>
          <w:ilvl w:val="1"/>
          <w:numId w:val="41"/>
        </w:numPr>
        <w:spacing w:after="0"/>
        <w:jc w:val="both"/>
        <w:rPr>
          <w:rFonts w:ascii="Calibri" w:hAnsi="Calibri"/>
        </w:rPr>
      </w:pPr>
      <w:r w:rsidRPr="00BE2234">
        <w:rPr>
          <w:rFonts w:ascii="Calibri" w:hAnsi="Calibri"/>
        </w:rPr>
        <w:t>Városi közlekedési térfelhasználás egyenetlen</w:t>
      </w:r>
    </w:p>
    <w:p w:rsidR="004B0C8A" w:rsidRDefault="00BE2234">
      <w:pPr>
        <w:pStyle w:val="Listaszerbekezds"/>
        <w:numPr>
          <w:ilvl w:val="0"/>
          <w:numId w:val="41"/>
        </w:numPr>
        <w:spacing w:after="0"/>
        <w:jc w:val="both"/>
        <w:rPr>
          <w:rFonts w:ascii="Calibri" w:hAnsi="Calibri"/>
        </w:rPr>
      </w:pPr>
      <w:r w:rsidRPr="00BE2234">
        <w:rPr>
          <w:rFonts w:ascii="Calibri" w:hAnsi="Calibri"/>
        </w:rPr>
        <w:t>A közlekedési módok közötti munkamegosztás kedvezőtlen</w:t>
      </w:r>
    </w:p>
    <w:p w:rsidR="004B0C8A" w:rsidRDefault="00BE2234">
      <w:pPr>
        <w:pStyle w:val="Listaszerbekezds"/>
        <w:numPr>
          <w:ilvl w:val="1"/>
          <w:numId w:val="41"/>
        </w:numPr>
        <w:spacing w:after="0"/>
        <w:jc w:val="both"/>
        <w:rPr>
          <w:rFonts w:ascii="Calibri" w:hAnsi="Calibri"/>
        </w:rPr>
      </w:pPr>
      <w:r w:rsidRPr="00BE2234">
        <w:rPr>
          <w:rFonts w:ascii="Calibri" w:hAnsi="Calibri"/>
        </w:rPr>
        <w:t>Nem motorizált módok háttérbe szorulása</w:t>
      </w:r>
    </w:p>
    <w:p w:rsidR="004B0C8A" w:rsidRDefault="00BE2234">
      <w:pPr>
        <w:pStyle w:val="Listaszerbekezds"/>
        <w:numPr>
          <w:ilvl w:val="1"/>
          <w:numId w:val="41"/>
        </w:numPr>
        <w:spacing w:after="0"/>
        <w:jc w:val="both"/>
        <w:rPr>
          <w:rFonts w:ascii="Calibri" w:hAnsi="Calibri"/>
        </w:rPr>
      </w:pPr>
      <w:r w:rsidRPr="00BE2234">
        <w:rPr>
          <w:rFonts w:ascii="Calibri" w:hAnsi="Calibri"/>
        </w:rPr>
        <w:t>Az egyéni motorizált módok előtérbe kerülnek</w:t>
      </w:r>
    </w:p>
    <w:p w:rsidR="004B0C8A" w:rsidRDefault="00BE2234">
      <w:pPr>
        <w:pStyle w:val="Listaszerbekezds"/>
        <w:numPr>
          <w:ilvl w:val="0"/>
          <w:numId w:val="41"/>
        </w:numPr>
        <w:spacing w:after="0"/>
        <w:jc w:val="both"/>
        <w:rPr>
          <w:rFonts w:ascii="Calibri" w:hAnsi="Calibri"/>
        </w:rPr>
      </w:pPr>
      <w:r w:rsidRPr="00BE2234">
        <w:rPr>
          <w:rFonts w:ascii="Calibri" w:hAnsi="Calibri"/>
        </w:rPr>
        <w:t>A közlekedési rendszer üzemeltetése nem hatékony</w:t>
      </w:r>
    </w:p>
    <w:p w:rsidR="004B0C8A" w:rsidRDefault="00BE2234">
      <w:pPr>
        <w:pStyle w:val="Listaszerbekezds"/>
        <w:numPr>
          <w:ilvl w:val="1"/>
          <w:numId w:val="41"/>
        </w:numPr>
        <w:spacing w:after="0"/>
        <w:jc w:val="both"/>
        <w:rPr>
          <w:rFonts w:ascii="Calibri" w:hAnsi="Calibri"/>
        </w:rPr>
      </w:pPr>
      <w:r w:rsidRPr="00BE2234">
        <w:rPr>
          <w:rFonts w:ascii="Calibri" w:hAnsi="Calibri"/>
        </w:rPr>
        <w:t>Használók informálása hiányzik</w:t>
      </w:r>
    </w:p>
    <w:p w:rsidR="004B0C8A" w:rsidRDefault="00BE2234">
      <w:pPr>
        <w:pStyle w:val="Listaszerbekezds"/>
        <w:numPr>
          <w:ilvl w:val="1"/>
          <w:numId w:val="41"/>
        </w:numPr>
        <w:spacing w:after="0"/>
        <w:jc w:val="both"/>
        <w:rPr>
          <w:rFonts w:ascii="Calibri" w:hAnsi="Calibri"/>
        </w:rPr>
      </w:pPr>
      <w:r w:rsidRPr="00BE2234">
        <w:rPr>
          <w:rFonts w:ascii="Calibri" w:hAnsi="Calibri"/>
        </w:rPr>
        <w:t xml:space="preserve">Üzemeltetési és </w:t>
      </w:r>
      <w:proofErr w:type="spellStart"/>
      <w:r w:rsidRPr="00BE2234">
        <w:rPr>
          <w:rFonts w:ascii="Calibri" w:hAnsi="Calibri"/>
        </w:rPr>
        <w:t>externális</w:t>
      </w:r>
      <w:proofErr w:type="spellEnd"/>
      <w:r w:rsidRPr="00BE2234">
        <w:rPr>
          <w:rFonts w:ascii="Calibri" w:hAnsi="Calibri"/>
        </w:rPr>
        <w:t xml:space="preserve"> költségek magasak</w:t>
      </w:r>
    </w:p>
    <w:p w:rsidR="004B0C8A" w:rsidRDefault="00BE2234">
      <w:pPr>
        <w:pStyle w:val="Listaszerbekezds"/>
        <w:numPr>
          <w:ilvl w:val="1"/>
          <w:numId w:val="41"/>
        </w:numPr>
        <w:spacing w:after="0"/>
        <w:jc w:val="both"/>
        <w:rPr>
          <w:rFonts w:ascii="Calibri" w:hAnsi="Calibri"/>
        </w:rPr>
      </w:pPr>
      <w:r w:rsidRPr="00BE2234">
        <w:rPr>
          <w:rFonts w:ascii="Calibri" w:hAnsi="Calibri"/>
        </w:rPr>
        <w:t>Szabályozási problémák</w:t>
      </w:r>
    </w:p>
    <w:p w:rsidR="004B0C8A" w:rsidRDefault="004B0C8A">
      <w:pPr>
        <w:spacing w:after="0"/>
        <w:jc w:val="both"/>
        <w:rPr>
          <w:rFonts w:ascii="Calibri" w:hAnsi="Calibri"/>
        </w:rPr>
      </w:pPr>
    </w:p>
    <w:p w:rsidR="004B0C8A" w:rsidRDefault="005E39C5">
      <w:pPr>
        <w:spacing w:after="0"/>
        <w:jc w:val="both"/>
        <w:rPr>
          <w:rFonts w:ascii="Calibri" w:hAnsi="Calibri"/>
        </w:rPr>
      </w:pPr>
      <w:r w:rsidRPr="005E39C5">
        <w:rPr>
          <w:rFonts w:ascii="Calibri" w:hAnsi="Calibri"/>
        </w:rPr>
        <w:t xml:space="preserve">Közlekedési igények </w:t>
      </w:r>
      <w:r>
        <w:rPr>
          <w:rFonts w:ascii="Calibri" w:hAnsi="Calibri"/>
        </w:rPr>
        <w:t>–</w:t>
      </w:r>
      <w:r w:rsidRPr="005E39C5">
        <w:rPr>
          <w:rFonts w:ascii="Calibri" w:hAnsi="Calibri"/>
        </w:rPr>
        <w:t xml:space="preserve"> Demográfia</w:t>
      </w:r>
    </w:p>
    <w:p w:rsidR="004B0C8A" w:rsidRDefault="004B0C8A">
      <w:pPr>
        <w:spacing w:after="0"/>
        <w:jc w:val="both"/>
        <w:rPr>
          <w:rFonts w:ascii="Calibri" w:hAnsi="Calibri"/>
        </w:rPr>
      </w:pPr>
    </w:p>
    <w:p w:rsidR="004B0C8A" w:rsidRDefault="005E39C5">
      <w:pPr>
        <w:spacing w:after="0"/>
        <w:jc w:val="both"/>
        <w:rPr>
          <w:rFonts w:ascii="Calibri" w:hAnsi="Calibri"/>
        </w:rPr>
      </w:pPr>
      <w:r w:rsidRPr="005E39C5">
        <w:rPr>
          <w:rFonts w:ascii="Calibri" w:hAnsi="Calibri"/>
          <w:noProof/>
        </w:rPr>
        <w:lastRenderedPageBreak/>
        <w:drawing>
          <wp:inline distT="0" distB="0" distL="0" distR="0">
            <wp:extent cx="5537018" cy="3526972"/>
            <wp:effectExtent l="19050" t="0" r="25582" b="0"/>
            <wp:docPr id="4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0C8A" w:rsidRDefault="004B0C8A">
      <w:pPr>
        <w:spacing w:after="0"/>
        <w:jc w:val="both"/>
        <w:rPr>
          <w:rFonts w:ascii="Calibri" w:hAnsi="Calibri"/>
        </w:rPr>
      </w:pPr>
    </w:p>
    <w:p w:rsidR="004B0C8A" w:rsidRDefault="009B12BE">
      <w:pPr>
        <w:spacing w:after="0"/>
        <w:jc w:val="both"/>
        <w:rPr>
          <w:rFonts w:ascii="Calibri" w:hAnsi="Calibri"/>
        </w:rPr>
      </w:pPr>
      <w:r w:rsidRPr="009B12BE">
        <w:rPr>
          <w:rFonts w:ascii="Calibri" w:hAnsi="Calibri"/>
          <w:noProof/>
        </w:rPr>
        <w:drawing>
          <wp:inline distT="0" distB="0" distL="0" distR="0">
            <wp:extent cx="3723458" cy="2114550"/>
            <wp:effectExtent l="38100" t="19050" r="10342" b="0"/>
            <wp:docPr id="5" name="Diagram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0C8A" w:rsidRDefault="004B0C8A">
      <w:pPr>
        <w:spacing w:after="0"/>
        <w:jc w:val="both"/>
        <w:rPr>
          <w:rFonts w:ascii="Calibri" w:hAnsi="Calibri"/>
        </w:rPr>
      </w:pPr>
    </w:p>
    <w:p w:rsidR="004B0C8A" w:rsidRDefault="009B12BE">
      <w:pPr>
        <w:spacing w:after="0"/>
        <w:jc w:val="both"/>
        <w:rPr>
          <w:rFonts w:ascii="Calibri" w:hAnsi="Calibri"/>
        </w:rPr>
      </w:pPr>
      <w:r w:rsidRPr="009B12BE">
        <w:rPr>
          <w:rFonts w:ascii="Calibri" w:hAnsi="Calibri"/>
          <w:noProof/>
        </w:rPr>
        <w:drawing>
          <wp:inline distT="0" distB="0" distL="0" distR="0">
            <wp:extent cx="3726180" cy="2087245"/>
            <wp:effectExtent l="38100" t="19050" r="26670" b="8255"/>
            <wp:docPr id="6" name="Diagra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B0C8A" w:rsidRDefault="004B0C8A">
      <w:pPr>
        <w:spacing w:after="0"/>
        <w:jc w:val="both"/>
        <w:rPr>
          <w:rFonts w:ascii="Calibri" w:hAnsi="Calibri"/>
        </w:rPr>
      </w:pPr>
    </w:p>
    <w:p w:rsidR="004B0C8A" w:rsidRDefault="004B0C8A">
      <w:pPr>
        <w:spacing w:after="0"/>
        <w:jc w:val="both"/>
        <w:rPr>
          <w:rFonts w:ascii="Calibri" w:hAnsi="Calibri"/>
        </w:rPr>
      </w:pPr>
    </w:p>
    <w:p w:rsidR="004B0C8A" w:rsidRDefault="004B0C8A">
      <w:pPr>
        <w:spacing w:after="0"/>
        <w:jc w:val="both"/>
        <w:rPr>
          <w:rFonts w:ascii="Calibri" w:hAnsi="Calibri"/>
        </w:rPr>
      </w:pPr>
    </w:p>
    <w:p w:rsidR="004B0C8A" w:rsidRDefault="004B0C8A">
      <w:pPr>
        <w:spacing w:after="0"/>
        <w:jc w:val="both"/>
        <w:rPr>
          <w:rFonts w:ascii="Calibri" w:hAnsi="Calibri"/>
        </w:rPr>
      </w:pPr>
    </w:p>
    <w:p w:rsidR="004B0C8A" w:rsidRDefault="004B0C8A">
      <w:pPr>
        <w:spacing w:after="0"/>
        <w:jc w:val="both"/>
        <w:rPr>
          <w:rFonts w:ascii="Calibri" w:hAnsi="Calibri"/>
        </w:rPr>
      </w:pPr>
    </w:p>
    <w:p w:rsidR="004B0C8A" w:rsidRDefault="009B12BE">
      <w:pPr>
        <w:spacing w:after="0"/>
        <w:jc w:val="both"/>
        <w:rPr>
          <w:rFonts w:ascii="Calibri" w:hAnsi="Calibri"/>
        </w:rPr>
      </w:pPr>
      <w:r w:rsidRPr="009B12BE">
        <w:rPr>
          <w:rFonts w:ascii="Calibri" w:hAnsi="Calibri"/>
        </w:rPr>
        <w:lastRenderedPageBreak/>
        <w:t>Célok</w:t>
      </w:r>
    </w:p>
    <w:p w:rsidR="004B0C8A" w:rsidRDefault="004B0C8A">
      <w:pPr>
        <w:spacing w:after="0"/>
        <w:jc w:val="both"/>
        <w:rPr>
          <w:rFonts w:ascii="Calibri" w:hAnsi="Calibri"/>
        </w:rPr>
      </w:pPr>
    </w:p>
    <w:tbl>
      <w:tblPr>
        <w:tblW w:w="9977" w:type="dxa"/>
        <w:tblCellMar>
          <w:left w:w="0" w:type="dxa"/>
          <w:right w:w="0" w:type="dxa"/>
        </w:tblCellMar>
        <w:tblLook w:val="04A0"/>
      </w:tblPr>
      <w:tblGrid>
        <w:gridCol w:w="1568"/>
        <w:gridCol w:w="26"/>
        <w:gridCol w:w="1082"/>
        <w:gridCol w:w="26"/>
        <w:gridCol w:w="1364"/>
        <w:gridCol w:w="26"/>
        <w:gridCol w:w="26"/>
        <w:gridCol w:w="1291"/>
        <w:gridCol w:w="26"/>
        <w:gridCol w:w="1064"/>
        <w:gridCol w:w="26"/>
        <w:gridCol w:w="26"/>
        <w:gridCol w:w="1078"/>
        <w:gridCol w:w="26"/>
        <w:gridCol w:w="1181"/>
        <w:gridCol w:w="26"/>
        <w:gridCol w:w="1115"/>
      </w:tblGrid>
      <w:tr w:rsidR="009B12BE" w:rsidRPr="009B12BE" w:rsidTr="00B441DF">
        <w:trPr>
          <w:trHeight w:val="475"/>
        </w:trPr>
        <w:tc>
          <w:tcPr>
            <w:tcW w:w="9977" w:type="dxa"/>
            <w:gridSpan w:val="17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B0C8A" w:rsidRDefault="009B12BE">
            <w:pPr>
              <w:spacing w:after="0"/>
              <w:jc w:val="both"/>
              <w:rPr>
                <w:rFonts w:ascii="Calibri" w:hAnsi="Calibri"/>
                <w:sz w:val="24"/>
                <w:szCs w:val="24"/>
              </w:rPr>
            </w:pPr>
            <w:r w:rsidRPr="009B12BE">
              <w:rPr>
                <w:rFonts w:ascii="Calibri" w:hAnsi="Calibri"/>
                <w:b/>
                <w:bCs/>
                <w:sz w:val="24"/>
                <w:szCs w:val="24"/>
              </w:rPr>
              <w:t>A távolsági és regionális elérhetőség javítása és a fenntartható közlekedési módok erősítése révén a város és környékének közlekedésszerkezeti átalakítása, versenyképességének fokozása</w:t>
            </w:r>
          </w:p>
        </w:tc>
      </w:tr>
      <w:tr w:rsidR="009B12BE" w:rsidRPr="009B12BE" w:rsidTr="00B441DF">
        <w:trPr>
          <w:trHeight w:val="377"/>
        </w:trPr>
        <w:tc>
          <w:tcPr>
            <w:tcW w:w="406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9B12BE">
            <w:pPr>
              <w:spacing w:after="0"/>
              <w:rPr>
                <w:rFonts w:ascii="Calibri" w:hAnsi="Calibri"/>
                <w:b/>
              </w:rPr>
            </w:pPr>
            <w:r w:rsidRPr="009B12BE">
              <w:rPr>
                <w:rFonts w:ascii="Calibri" w:hAnsi="Calibri"/>
                <w:b/>
              </w:rPr>
              <w:t>Város közlekedési kapcsolatainak fejlesztése, újragondolása</w:t>
            </w: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9B12BE">
            <w:pPr>
              <w:spacing w:after="0"/>
              <w:rPr>
                <w:rFonts w:ascii="Calibri" w:hAnsi="Calibri"/>
                <w:b/>
              </w:rPr>
            </w:pPr>
            <w:r w:rsidRPr="009B12BE">
              <w:rPr>
                <w:rFonts w:ascii="Calibri" w:hAnsi="Calibri"/>
                <w:b/>
              </w:rPr>
              <w:t>Társadalmi szinten hasznosabb közlekedési szerkezet kialakítása</w:t>
            </w: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rPr>
                <w:rFonts w:ascii="Calibri" w:hAnsi="Calibri"/>
                <w:b/>
              </w:rPr>
            </w:pPr>
          </w:p>
        </w:tc>
        <w:tc>
          <w:tcPr>
            <w:tcW w:w="3426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9B12BE">
            <w:pPr>
              <w:spacing w:after="0"/>
              <w:rPr>
                <w:rFonts w:ascii="Calibri" w:hAnsi="Calibri"/>
                <w:b/>
              </w:rPr>
            </w:pPr>
            <w:r w:rsidRPr="009B12BE">
              <w:rPr>
                <w:rFonts w:ascii="Calibri" w:hAnsi="Calibri"/>
                <w:b/>
              </w:rPr>
              <w:t>A közlekedési rendszer költséghatékonyságának javítása</w:t>
            </w:r>
          </w:p>
        </w:tc>
      </w:tr>
      <w:tr w:rsidR="009B12BE" w:rsidRPr="009B12BE" w:rsidTr="00B441DF">
        <w:trPr>
          <w:trHeight w:val="188"/>
        </w:trPr>
        <w:tc>
          <w:tcPr>
            <w:tcW w:w="15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9B12BE" w:rsidRPr="009B12BE" w:rsidRDefault="009B12BE" w:rsidP="007C5E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1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10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9B12BE" w:rsidRPr="009B12BE" w:rsidTr="00B441DF">
        <w:trPr>
          <w:trHeight w:val="940"/>
        </w:trPr>
        <w:tc>
          <w:tcPr>
            <w:tcW w:w="15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AA2009" w:rsidRPr="009B12BE" w:rsidRDefault="009B12BE" w:rsidP="007C5E8A">
            <w:pPr>
              <w:spacing w:after="0"/>
              <w:jc w:val="both"/>
              <w:rPr>
                <w:rFonts w:ascii="Calibri" w:hAnsi="Calibri"/>
              </w:rPr>
            </w:pPr>
            <w:r w:rsidRPr="009B12BE">
              <w:rPr>
                <w:rFonts w:ascii="Calibri" w:hAnsi="Calibri"/>
              </w:rPr>
              <w:t>Nagytérségi közlekedési kapcsolatainak újrapozícionálása</w:t>
            </w:r>
            <w:r w:rsidRPr="009B12BE"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9B12BE" w:rsidRPr="009B12BE" w:rsidRDefault="009B12BE" w:rsidP="00CC7CBF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10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9B12BE">
            <w:pPr>
              <w:spacing w:after="0"/>
              <w:jc w:val="both"/>
              <w:rPr>
                <w:rFonts w:ascii="Calibri" w:hAnsi="Calibri"/>
              </w:rPr>
            </w:pPr>
            <w:r w:rsidRPr="009B12BE">
              <w:rPr>
                <w:rFonts w:ascii="Calibri" w:hAnsi="Calibri"/>
              </w:rPr>
              <w:t>Regionális közlekedési kapcsolatok fejlesztése</w:t>
            </w: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13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9B12BE">
            <w:pPr>
              <w:spacing w:after="0"/>
              <w:jc w:val="both"/>
              <w:rPr>
                <w:rFonts w:ascii="Calibri" w:hAnsi="Calibri"/>
              </w:rPr>
            </w:pPr>
            <w:r w:rsidRPr="009B12BE">
              <w:rPr>
                <w:rFonts w:ascii="Calibri" w:hAnsi="Calibri"/>
              </w:rPr>
              <w:t>Városi közlekedési térfelhasználás alakítása</w:t>
            </w: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129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9B12BE">
            <w:pPr>
              <w:spacing w:after="0"/>
              <w:jc w:val="both"/>
              <w:rPr>
                <w:rFonts w:ascii="Calibri" w:hAnsi="Calibri"/>
              </w:rPr>
            </w:pPr>
            <w:r w:rsidRPr="009B12BE">
              <w:rPr>
                <w:rFonts w:ascii="Calibri" w:hAnsi="Calibri"/>
              </w:rPr>
              <w:t>Társadalmilag hasznosabb közlekedési módok használatának erősítése</w:t>
            </w: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1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9B12BE">
            <w:pPr>
              <w:spacing w:after="0"/>
              <w:jc w:val="both"/>
              <w:rPr>
                <w:rFonts w:ascii="Calibri" w:hAnsi="Calibri"/>
              </w:rPr>
            </w:pPr>
            <w:r w:rsidRPr="009B12BE">
              <w:rPr>
                <w:rFonts w:ascii="Calibri" w:hAnsi="Calibri"/>
              </w:rPr>
              <w:t>Társadalmi szinten előnyösebb személy- és áruszállítási szerkezet erősítése</w:t>
            </w: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10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9B12BE">
            <w:pPr>
              <w:spacing w:after="0"/>
              <w:jc w:val="both"/>
              <w:rPr>
                <w:rFonts w:ascii="Calibri" w:hAnsi="Calibri"/>
              </w:rPr>
            </w:pPr>
            <w:r w:rsidRPr="009B12BE">
              <w:rPr>
                <w:rFonts w:ascii="Calibri" w:hAnsi="Calibri"/>
              </w:rPr>
              <w:t>Információs rendszerek fejlesztése</w:t>
            </w: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118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9B12BE">
            <w:pPr>
              <w:spacing w:after="0"/>
              <w:jc w:val="both"/>
              <w:rPr>
                <w:rFonts w:ascii="Calibri" w:hAnsi="Calibri"/>
              </w:rPr>
            </w:pPr>
            <w:r w:rsidRPr="009B12BE">
              <w:rPr>
                <w:rFonts w:ascii="Calibri" w:hAnsi="Calibri"/>
              </w:rPr>
              <w:t>Közfeladatok társadalmi költség-hatékony ellátása</w:t>
            </w:r>
          </w:p>
        </w:tc>
        <w:tc>
          <w:tcPr>
            <w:tcW w:w="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4B0C8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11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9" w:type="dxa"/>
              <w:left w:w="9" w:type="dxa"/>
              <w:bottom w:w="0" w:type="dxa"/>
              <w:right w:w="9" w:type="dxa"/>
            </w:tcMar>
            <w:hideMark/>
          </w:tcPr>
          <w:p w:rsidR="004B0C8A" w:rsidRDefault="009B12BE">
            <w:pPr>
              <w:spacing w:after="0"/>
              <w:jc w:val="both"/>
              <w:rPr>
                <w:rFonts w:ascii="Calibri" w:hAnsi="Calibri"/>
              </w:rPr>
            </w:pPr>
            <w:r w:rsidRPr="009B12BE">
              <w:rPr>
                <w:rFonts w:ascii="Calibri" w:hAnsi="Calibri"/>
              </w:rPr>
              <w:t>Hatékony szabályozási háttér kialakítása</w:t>
            </w:r>
          </w:p>
        </w:tc>
      </w:tr>
    </w:tbl>
    <w:p w:rsidR="009B12BE" w:rsidRDefault="009B12BE" w:rsidP="007C5E8A">
      <w:pPr>
        <w:spacing w:after="0"/>
        <w:jc w:val="both"/>
        <w:rPr>
          <w:rFonts w:ascii="Calibri" w:hAnsi="Calibri"/>
        </w:rPr>
      </w:pPr>
    </w:p>
    <w:tbl>
      <w:tblPr>
        <w:tblW w:w="9466" w:type="dxa"/>
        <w:tblCellMar>
          <w:left w:w="0" w:type="dxa"/>
          <w:right w:w="0" w:type="dxa"/>
        </w:tblCellMar>
        <w:tblLook w:val="04A0"/>
      </w:tblPr>
      <w:tblGrid>
        <w:gridCol w:w="7100"/>
        <w:gridCol w:w="1143"/>
        <w:gridCol w:w="1223"/>
      </w:tblGrid>
      <w:tr w:rsidR="00B441DF" w:rsidRPr="00B441DF" w:rsidTr="00B441DF">
        <w:trPr>
          <w:trHeight w:val="652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4" w:type="dxa"/>
              <w:left w:w="58" w:type="dxa"/>
              <w:bottom w:w="0" w:type="dxa"/>
              <w:right w:w="58" w:type="dxa"/>
            </w:tcMar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  <w:b/>
                <w:bCs/>
              </w:rPr>
              <w:t xml:space="preserve">Beavatkozási eszközök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4" w:type="dxa"/>
              <w:left w:w="58" w:type="dxa"/>
              <w:bottom w:w="0" w:type="dxa"/>
              <w:right w:w="58" w:type="dxa"/>
            </w:tcMar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  <w:b/>
                <w:bCs/>
              </w:rPr>
              <w:t xml:space="preserve">társadalmi hasznosság 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4" w:type="dxa"/>
              <w:left w:w="58" w:type="dxa"/>
              <w:bottom w:w="0" w:type="dxa"/>
              <w:right w:w="58" w:type="dxa"/>
            </w:tcMar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proofErr w:type="spellStart"/>
            <w:r w:rsidRPr="00B441DF">
              <w:rPr>
                <w:rFonts w:ascii="Calibri" w:hAnsi="Calibri"/>
                <w:b/>
                <w:bCs/>
              </w:rPr>
              <w:t>megvalósít-hatóság</w:t>
            </w:r>
            <w:proofErr w:type="spellEnd"/>
            <w:r w:rsidRPr="00B441DF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Menedzsment eszközök </w:t>
            </w:r>
          </w:p>
        </w:tc>
        <w:tc>
          <w:tcPr>
            <w:tcW w:w="11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  <w:tc>
          <w:tcPr>
            <w:tcW w:w="12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a városi diszperz áruellátási és inverz-logisztikai funkciók támogatása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parkolás</w:t>
            </w:r>
            <w:r>
              <w:rPr>
                <w:rFonts w:ascii="Calibri" w:hAnsi="Calibri"/>
              </w:rPr>
              <w:t xml:space="preserve"> </w:t>
            </w:r>
            <w:r w:rsidRPr="00B441DF">
              <w:rPr>
                <w:rFonts w:ascii="Calibri" w:hAnsi="Calibri"/>
              </w:rPr>
              <w:t xml:space="preserve">szabályozási stratégia kidolgozása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helyi közforgalmú közlekedés díjszabási rendszerének átalakítása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tudatos, gyalogos-központú közlekedési koncepció megvalósítása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a közlekedési hálózat funkcionális tervezése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közforgalmú közlekedési hálózat fejlesztése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munkahelyek ösztönzése a mobilitás tervezésében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szemléletformáló kampányok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</w:tr>
      <w:tr w:rsidR="00B441DF" w:rsidRPr="00B441DF" w:rsidTr="00B441DF">
        <w:trPr>
          <w:trHeight w:val="355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Fejlesztési eszközök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B441DF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B441DF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M9 autóút megépítése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1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2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M75 autóút megépítése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1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1</w:t>
            </w:r>
          </w:p>
        </w:tc>
      </w:tr>
      <w:tr w:rsidR="00B441DF" w:rsidRPr="00B441DF" w:rsidTr="00B441DF">
        <w:trPr>
          <w:trHeight w:val="305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17. </w:t>
            </w:r>
            <w:proofErr w:type="spellStart"/>
            <w:r w:rsidRPr="00B441DF">
              <w:rPr>
                <w:rFonts w:ascii="Calibri" w:hAnsi="Calibri"/>
              </w:rPr>
              <w:t>vv</w:t>
            </w:r>
            <w:proofErr w:type="spellEnd"/>
            <w:r w:rsidRPr="00B441DF">
              <w:rPr>
                <w:rFonts w:ascii="Calibri" w:hAnsi="Calibri"/>
              </w:rPr>
              <w:t xml:space="preserve">. Zalaszentiván – Nagykanizsa vasútvonal villamosítás szűk keresztmetszet felszámolással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3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3</w:t>
            </w:r>
          </w:p>
        </w:tc>
      </w:tr>
      <w:tr w:rsidR="00B441DF" w:rsidRPr="00B441DF" w:rsidTr="00B441DF">
        <w:trPr>
          <w:trHeight w:val="337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17. </w:t>
            </w:r>
            <w:proofErr w:type="spellStart"/>
            <w:r w:rsidRPr="00B441DF">
              <w:rPr>
                <w:rFonts w:ascii="Calibri" w:hAnsi="Calibri"/>
              </w:rPr>
              <w:t>vv</w:t>
            </w:r>
            <w:proofErr w:type="spellEnd"/>
            <w:r w:rsidRPr="00B441DF">
              <w:rPr>
                <w:rFonts w:ascii="Calibri" w:hAnsi="Calibri"/>
              </w:rPr>
              <w:t xml:space="preserve">. Szombathely-Zalaszentiván teljes felújítása (beleértve a Zalaszentiván delta megépítését)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2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2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forgalmi rend átszervezése a városmagot elkerülő utak fejlesztésével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3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módváltó és parkolóhelyek fejlesztése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városi áruszállítás fejlesztése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kerékpárhálózat fejlesztése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2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közl</w:t>
            </w:r>
            <w:r>
              <w:rPr>
                <w:rFonts w:ascii="Calibri" w:hAnsi="Calibri"/>
              </w:rPr>
              <w:t>ekedési</w:t>
            </w:r>
            <w:r w:rsidRPr="00B441DF">
              <w:rPr>
                <w:rFonts w:ascii="Calibri" w:hAnsi="Calibri"/>
              </w:rPr>
              <w:t xml:space="preserve"> információs és </w:t>
            </w:r>
            <w:proofErr w:type="spellStart"/>
            <w:r w:rsidRPr="00B441DF">
              <w:rPr>
                <w:rFonts w:ascii="Calibri" w:hAnsi="Calibri"/>
              </w:rPr>
              <w:t>utastájékoztatási</w:t>
            </w:r>
            <w:proofErr w:type="spellEnd"/>
            <w:r w:rsidRPr="00B441DF">
              <w:rPr>
                <w:rFonts w:ascii="Calibri" w:hAnsi="Calibri"/>
              </w:rPr>
              <w:t xml:space="preserve"> rendszer fejlesztése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3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a vasúti pálya és a pályaudvar áthelyezése, autóbusz hálózat fejlesztése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2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közúti</w:t>
            </w:r>
            <w:r w:rsidRPr="00B441DF">
              <w:rPr>
                <w:rFonts w:ascii="Calibri" w:hAnsi="Calibri"/>
              </w:rPr>
              <w:softHyphen/>
              <w:t xml:space="preserve"> - vasúti keresztezések átépítése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2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3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 xml:space="preserve">új, belső tehermentesítő út építése a megszűnő vasúti pálya nyomvonalán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2</w:t>
            </w:r>
          </w:p>
        </w:tc>
      </w:tr>
      <w:tr w:rsidR="00B441DF" w:rsidRPr="00B441DF" w:rsidTr="00B441DF">
        <w:trPr>
          <w:trHeight w:val="326"/>
        </w:trPr>
        <w:tc>
          <w:tcPr>
            <w:tcW w:w="7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7C5E8A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lastRenderedPageBreak/>
              <w:t xml:space="preserve">autóbusz járműállomány cseréje </w:t>
            </w:r>
          </w:p>
        </w:tc>
        <w:tc>
          <w:tcPr>
            <w:tcW w:w="11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  <w:tc>
          <w:tcPr>
            <w:tcW w:w="12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58" w:type="dxa"/>
              <w:bottom w:w="0" w:type="dxa"/>
              <w:right w:w="58" w:type="dxa"/>
            </w:tcMar>
            <w:vAlign w:val="bottom"/>
            <w:hideMark/>
          </w:tcPr>
          <w:p w:rsidR="00AA2009" w:rsidRPr="00B441DF" w:rsidRDefault="00B441DF" w:rsidP="00CC7CBF">
            <w:pPr>
              <w:spacing w:after="0"/>
              <w:jc w:val="both"/>
              <w:rPr>
                <w:rFonts w:ascii="Calibri" w:hAnsi="Calibri"/>
              </w:rPr>
            </w:pPr>
            <w:r w:rsidRPr="00B441DF">
              <w:rPr>
                <w:rFonts w:ascii="Calibri" w:hAnsi="Calibri"/>
              </w:rPr>
              <w:t>4</w:t>
            </w:r>
          </w:p>
        </w:tc>
      </w:tr>
    </w:tbl>
    <w:p w:rsidR="004B0C8A" w:rsidRDefault="004B0C8A">
      <w:pPr>
        <w:jc w:val="both"/>
        <w:rPr>
          <w:b/>
          <w:sz w:val="28"/>
          <w:szCs w:val="28"/>
          <w:lang w:eastAsia="en-US"/>
        </w:rPr>
      </w:pPr>
    </w:p>
    <w:p w:rsidR="004B0C8A" w:rsidRDefault="00557B16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SZABÓ RÓBERT TERVEZŐ - KÖZMŰFEJLESZTÉS</w:t>
      </w:r>
    </w:p>
    <w:p w:rsidR="00AA2009" w:rsidRPr="00AA2009" w:rsidRDefault="00AA2009" w:rsidP="007C5E8A">
      <w:pPr>
        <w:spacing w:after="0"/>
        <w:jc w:val="both"/>
        <w:rPr>
          <w:lang w:eastAsia="en-US"/>
        </w:rPr>
      </w:pPr>
      <w:r w:rsidRPr="00AA2009">
        <w:rPr>
          <w:b/>
          <w:bCs/>
          <w:lang w:eastAsia="en-US"/>
        </w:rPr>
        <w:t>Zalaegerszeg közmű ellátottsága áttekintés:</w:t>
      </w:r>
    </w:p>
    <w:p w:rsidR="004B0C8A" w:rsidRDefault="00AA2009">
      <w:pPr>
        <w:numPr>
          <w:ilvl w:val="0"/>
          <w:numId w:val="42"/>
        </w:numPr>
        <w:spacing w:after="0"/>
        <w:jc w:val="both"/>
        <w:rPr>
          <w:lang w:eastAsia="en-US"/>
        </w:rPr>
      </w:pPr>
      <w:r w:rsidRPr="00AA2009">
        <w:rPr>
          <w:lang w:eastAsia="en-US"/>
        </w:rPr>
        <w:t>Gázellátás teljes körű (kiépített)</w:t>
      </w:r>
    </w:p>
    <w:p w:rsidR="004B0C8A" w:rsidRDefault="00AA2009">
      <w:pPr>
        <w:numPr>
          <w:ilvl w:val="0"/>
          <w:numId w:val="42"/>
        </w:numPr>
        <w:spacing w:after="0"/>
        <w:jc w:val="both"/>
        <w:rPr>
          <w:lang w:eastAsia="en-US"/>
        </w:rPr>
      </w:pPr>
      <w:r w:rsidRPr="00AA2009">
        <w:rPr>
          <w:lang w:eastAsia="en-US"/>
        </w:rPr>
        <w:t>Elektromos energia teljes körű (kiépített)</w:t>
      </w:r>
    </w:p>
    <w:p w:rsidR="004B0C8A" w:rsidRDefault="00AA2009">
      <w:pPr>
        <w:numPr>
          <w:ilvl w:val="0"/>
          <w:numId w:val="42"/>
        </w:numPr>
        <w:spacing w:after="0"/>
        <w:jc w:val="both"/>
        <w:rPr>
          <w:lang w:eastAsia="en-US"/>
        </w:rPr>
      </w:pPr>
      <w:r w:rsidRPr="00AA2009">
        <w:rPr>
          <w:lang w:eastAsia="en-US"/>
        </w:rPr>
        <w:t>Vízellátás teljes körű (kiépített)</w:t>
      </w:r>
    </w:p>
    <w:p w:rsidR="004B0C8A" w:rsidRDefault="00386970">
      <w:pPr>
        <w:numPr>
          <w:ilvl w:val="0"/>
          <w:numId w:val="42"/>
        </w:numPr>
        <w:spacing w:after="0"/>
        <w:jc w:val="both"/>
        <w:rPr>
          <w:lang w:eastAsia="en-US"/>
        </w:rPr>
      </w:pPr>
      <w:r>
        <w:rPr>
          <w:lang w:eastAsia="en-US"/>
        </w:rPr>
        <w:t>Szennyvízelvezetés a</w:t>
      </w:r>
      <w:r w:rsidR="00AA2009" w:rsidRPr="00AA2009">
        <w:rPr>
          <w:lang w:eastAsia="en-US"/>
        </w:rPr>
        <w:t xml:space="preserve"> peremkerületek kivételével kiépített</w:t>
      </w:r>
    </w:p>
    <w:p w:rsidR="004B0C8A" w:rsidRDefault="00AA2009">
      <w:pPr>
        <w:numPr>
          <w:ilvl w:val="0"/>
          <w:numId w:val="42"/>
        </w:numPr>
        <w:spacing w:after="0"/>
        <w:jc w:val="both"/>
        <w:rPr>
          <w:lang w:eastAsia="en-US"/>
        </w:rPr>
      </w:pPr>
      <w:r w:rsidRPr="00AA2009">
        <w:rPr>
          <w:lang w:eastAsia="en-US"/>
        </w:rPr>
        <w:t>Csapadékvíz-elvezetés nyílt árkos és zárt rendszerrel megoldott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D67AEB">
      <w:pPr>
        <w:spacing w:after="0"/>
        <w:jc w:val="both"/>
        <w:rPr>
          <w:lang w:eastAsia="en-US"/>
        </w:rPr>
      </w:pPr>
      <w:r w:rsidRPr="004D4AD0">
        <w:rPr>
          <w:b/>
          <w:bCs/>
          <w:lang w:eastAsia="en-US"/>
        </w:rPr>
        <w:t>Vízvédelem:</w:t>
      </w:r>
    </w:p>
    <w:p w:rsidR="004B0C8A" w:rsidRDefault="00D67AEB">
      <w:pPr>
        <w:numPr>
          <w:ilvl w:val="0"/>
          <w:numId w:val="43"/>
        </w:numPr>
        <w:spacing w:after="0"/>
        <w:jc w:val="both"/>
        <w:rPr>
          <w:lang w:eastAsia="en-US"/>
        </w:rPr>
      </w:pPr>
      <w:r w:rsidRPr="004D4AD0">
        <w:rPr>
          <w:lang w:eastAsia="en-US"/>
        </w:rPr>
        <w:t>Felszíni vizek (vízkeret irányelv szerint):</w:t>
      </w:r>
    </w:p>
    <w:p w:rsidR="004B0C8A" w:rsidRDefault="004D4AD0">
      <w:pPr>
        <w:spacing w:after="0"/>
        <w:ind w:left="708"/>
        <w:jc w:val="both"/>
        <w:rPr>
          <w:lang w:eastAsia="en-US"/>
        </w:rPr>
      </w:pPr>
      <w:r w:rsidRPr="004D4AD0">
        <w:rPr>
          <w:i/>
          <w:iCs/>
          <w:lang w:eastAsia="en-US"/>
        </w:rPr>
        <w:t>Balaton részvízgyűjtőjébe tartozik, ezen belül a ”Zala” tervezési alegységbe sorolandó. Fő vízfolyása van:</w:t>
      </w:r>
      <w:r>
        <w:rPr>
          <w:lang w:eastAsia="en-US"/>
        </w:rPr>
        <w:t xml:space="preserve"> </w:t>
      </w:r>
      <w:r w:rsidRPr="004D4AD0">
        <w:rPr>
          <w:lang w:eastAsia="en-US"/>
        </w:rPr>
        <w:t>Zala folyó, vízgyűjtő: 26</w:t>
      </w:r>
      <w:r w:rsidR="00DB54BD">
        <w:rPr>
          <w:lang w:eastAsia="en-US"/>
        </w:rPr>
        <w:t xml:space="preserve"> </w:t>
      </w:r>
      <w:r w:rsidRPr="004D4AD0">
        <w:rPr>
          <w:lang w:eastAsia="en-US"/>
        </w:rPr>
        <w:t>222 km</w:t>
      </w:r>
      <w:r w:rsidRPr="004D4AD0">
        <w:rPr>
          <w:vertAlign w:val="superscript"/>
          <w:lang w:eastAsia="en-US"/>
        </w:rPr>
        <w:t>2</w:t>
      </w:r>
      <w:r w:rsidR="00DB54BD">
        <w:rPr>
          <w:lang w:eastAsia="en-US"/>
        </w:rPr>
        <w:t>.</w:t>
      </w:r>
    </w:p>
    <w:p w:rsidR="004B0C8A" w:rsidRDefault="00D67AEB">
      <w:pPr>
        <w:numPr>
          <w:ilvl w:val="0"/>
          <w:numId w:val="44"/>
        </w:numPr>
        <w:spacing w:after="0"/>
        <w:jc w:val="both"/>
        <w:rPr>
          <w:lang w:eastAsia="en-US"/>
        </w:rPr>
      </w:pPr>
      <w:r w:rsidRPr="004D4AD0">
        <w:rPr>
          <w:lang w:eastAsia="en-US"/>
        </w:rPr>
        <w:t xml:space="preserve">Felszín alatti vizek: A 7/2005. (III. 1.) </w:t>
      </w:r>
      <w:proofErr w:type="spellStart"/>
      <w:r w:rsidRPr="004D4AD0">
        <w:rPr>
          <w:lang w:eastAsia="en-US"/>
        </w:rPr>
        <w:t>KvVM</w:t>
      </w:r>
      <w:proofErr w:type="spellEnd"/>
      <w:r w:rsidRPr="004D4AD0">
        <w:rPr>
          <w:lang w:eastAsia="en-US"/>
        </w:rPr>
        <w:t xml:space="preserve"> rendelettel módosított 27/2004. (XII. 25.) </w:t>
      </w:r>
      <w:proofErr w:type="spellStart"/>
      <w:r w:rsidRPr="004D4AD0">
        <w:rPr>
          <w:lang w:eastAsia="en-US"/>
        </w:rPr>
        <w:t>KvVM</w:t>
      </w:r>
      <w:proofErr w:type="spellEnd"/>
      <w:r w:rsidRPr="004D4AD0">
        <w:rPr>
          <w:lang w:eastAsia="en-US"/>
        </w:rPr>
        <w:t xml:space="preserve"> rendelet melléklete alapján, mely a Felszín alatti víz szempontjából fokozottan érzékeny, érzékeny, kevésbé érzékeny, valamint</w:t>
      </w:r>
      <w:r w:rsidRPr="004D4AD0">
        <w:rPr>
          <w:i/>
          <w:iCs/>
          <w:lang w:eastAsia="en-US"/>
        </w:rPr>
        <w:t xml:space="preserve"> </w:t>
      </w:r>
      <w:r w:rsidRPr="004D4AD0">
        <w:rPr>
          <w:lang w:eastAsia="en-US"/>
        </w:rPr>
        <w:t>a kiemelten érzékeny felszín alatti vízminőség védelmi</w:t>
      </w:r>
      <w:r w:rsidRPr="004D4AD0">
        <w:rPr>
          <w:i/>
          <w:iCs/>
          <w:lang w:eastAsia="en-US"/>
        </w:rPr>
        <w:t xml:space="preserve"> </w:t>
      </w:r>
      <w:r w:rsidRPr="004D4AD0">
        <w:rPr>
          <w:lang w:eastAsia="en-US"/>
        </w:rPr>
        <w:t xml:space="preserve">területen lévő településeket tartalmazza, </w:t>
      </w:r>
      <w:r w:rsidRPr="004D4AD0">
        <w:rPr>
          <w:b/>
          <w:bCs/>
          <w:i/>
          <w:iCs/>
          <w:lang w:eastAsia="en-US"/>
        </w:rPr>
        <w:t>Zalaegerszeg</w:t>
      </w:r>
      <w:r w:rsidRPr="004D4AD0">
        <w:rPr>
          <w:lang w:eastAsia="en-US"/>
        </w:rPr>
        <w:t xml:space="preserve"> </w:t>
      </w:r>
      <w:r w:rsidRPr="004D4AD0">
        <w:rPr>
          <w:b/>
          <w:bCs/>
          <w:i/>
          <w:iCs/>
          <w:lang w:eastAsia="en-US"/>
        </w:rPr>
        <w:t xml:space="preserve">fokozottan érzékeny </w:t>
      </w:r>
      <w:r w:rsidRPr="004D4AD0">
        <w:rPr>
          <w:i/>
          <w:iCs/>
          <w:lang w:eastAsia="en-US"/>
        </w:rPr>
        <w:t>kategóriába tartozik</w:t>
      </w:r>
      <w:r w:rsidR="00DB54BD">
        <w:rPr>
          <w:i/>
          <w:iCs/>
          <w:lang w:eastAsia="en-US"/>
        </w:rPr>
        <w:t>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D4AD0">
      <w:pPr>
        <w:spacing w:after="0"/>
        <w:jc w:val="both"/>
        <w:rPr>
          <w:lang w:eastAsia="en-US"/>
        </w:rPr>
      </w:pPr>
      <w:r w:rsidRPr="004D4AD0">
        <w:rPr>
          <w:b/>
          <w:bCs/>
          <w:lang w:eastAsia="en-US"/>
        </w:rPr>
        <w:t xml:space="preserve">Csapadékvíz (Város főgyűjtői és </w:t>
      </w:r>
      <w:r w:rsidR="00DB54BD">
        <w:rPr>
          <w:b/>
          <w:bCs/>
          <w:lang w:eastAsia="en-US"/>
        </w:rPr>
        <w:t xml:space="preserve">a </w:t>
      </w:r>
      <w:r w:rsidRPr="004D4AD0">
        <w:rPr>
          <w:b/>
          <w:bCs/>
          <w:lang w:eastAsia="en-US"/>
        </w:rPr>
        <w:t>Zala folyó)</w:t>
      </w:r>
    </w:p>
    <w:p w:rsidR="004B0C8A" w:rsidRDefault="004D4AD0">
      <w:pPr>
        <w:spacing w:after="0"/>
        <w:jc w:val="both"/>
        <w:rPr>
          <w:lang w:eastAsia="en-US"/>
        </w:rPr>
      </w:pPr>
      <w:proofErr w:type="spellStart"/>
      <w:r w:rsidRPr="004D4AD0">
        <w:rPr>
          <w:b/>
          <w:bCs/>
          <w:i/>
          <w:iCs/>
          <w:lang w:eastAsia="en-US"/>
        </w:rPr>
        <w:t>Zsigér</w:t>
      </w:r>
      <w:proofErr w:type="spellEnd"/>
      <w:r w:rsidRPr="004D4AD0">
        <w:rPr>
          <w:b/>
          <w:bCs/>
          <w:i/>
          <w:iCs/>
          <w:lang w:eastAsia="en-US"/>
        </w:rPr>
        <w:t xml:space="preserve"> patak</w:t>
      </w:r>
      <w:r>
        <w:rPr>
          <w:b/>
          <w:bCs/>
          <w:i/>
          <w:iCs/>
          <w:lang w:eastAsia="en-US"/>
        </w:rPr>
        <w:t xml:space="preserve">: </w:t>
      </w:r>
      <w:r w:rsidRPr="004D4AD0">
        <w:rPr>
          <w:lang w:eastAsia="en-US"/>
        </w:rPr>
        <w:t>Bagod és Zalaegerszeg települések közigazgatási határán üzemelő rendezett vízfolyás. Belterületet nem érint, hasznosítása városi szempontból nem jelentős.</w:t>
      </w:r>
    </w:p>
    <w:p w:rsidR="004B0C8A" w:rsidRDefault="004D4AD0">
      <w:pPr>
        <w:spacing w:after="0"/>
        <w:jc w:val="both"/>
        <w:rPr>
          <w:lang w:eastAsia="en-US"/>
        </w:rPr>
      </w:pPr>
      <w:proofErr w:type="spellStart"/>
      <w:r w:rsidRPr="004D4AD0">
        <w:rPr>
          <w:b/>
          <w:bCs/>
          <w:i/>
          <w:iCs/>
          <w:lang w:eastAsia="en-US"/>
        </w:rPr>
        <w:t>Hatházi</w:t>
      </w:r>
      <w:proofErr w:type="spellEnd"/>
      <w:r w:rsidRPr="004D4AD0">
        <w:rPr>
          <w:b/>
          <w:bCs/>
          <w:i/>
          <w:iCs/>
          <w:lang w:eastAsia="en-US"/>
        </w:rPr>
        <w:t xml:space="preserve"> árok</w:t>
      </w:r>
      <w:r>
        <w:rPr>
          <w:b/>
          <w:bCs/>
          <w:i/>
          <w:iCs/>
          <w:lang w:eastAsia="en-US"/>
        </w:rPr>
        <w:t xml:space="preserve">: </w:t>
      </w:r>
      <w:proofErr w:type="spellStart"/>
      <w:r w:rsidRPr="004D4AD0">
        <w:rPr>
          <w:lang w:eastAsia="en-US"/>
        </w:rPr>
        <w:t>Hatház</w:t>
      </w:r>
      <w:proofErr w:type="spellEnd"/>
      <w:r w:rsidRPr="004D4AD0">
        <w:rPr>
          <w:lang w:eastAsia="en-US"/>
        </w:rPr>
        <w:t xml:space="preserve"> településrész felszíni vizeit gyűjti össze és vezeti Andráshida településrészen keresztül a Zala folyóba részben nyílt árokban, részben zárt rendszeren keresztül.</w:t>
      </w:r>
    </w:p>
    <w:p w:rsidR="004B0C8A" w:rsidRDefault="004D4AD0">
      <w:pPr>
        <w:spacing w:after="0"/>
        <w:jc w:val="both"/>
        <w:rPr>
          <w:lang w:eastAsia="en-US"/>
        </w:rPr>
      </w:pPr>
      <w:r w:rsidRPr="004D4AD0">
        <w:rPr>
          <w:lang w:eastAsia="en-US"/>
        </w:rPr>
        <w:t>Feladatok: a belterületi szakaszok elöntés elleni védelmének felülvizsgálata,</w:t>
      </w:r>
      <w:r>
        <w:rPr>
          <w:lang w:eastAsia="en-US"/>
        </w:rPr>
        <w:t xml:space="preserve"> </w:t>
      </w:r>
      <w:r w:rsidRPr="004D4AD0">
        <w:rPr>
          <w:lang w:eastAsia="en-US"/>
        </w:rPr>
        <w:t>hidraulikai modellezés</w:t>
      </w:r>
      <w:r w:rsidR="00DB54BD">
        <w:rPr>
          <w:lang w:eastAsia="en-US"/>
        </w:rPr>
        <w:t>.</w:t>
      </w:r>
    </w:p>
    <w:p w:rsidR="004B0C8A" w:rsidRDefault="00836DDE">
      <w:pPr>
        <w:spacing w:after="0"/>
        <w:jc w:val="both"/>
        <w:rPr>
          <w:lang w:eastAsia="en-US"/>
        </w:rPr>
      </w:pPr>
      <w:proofErr w:type="spellStart"/>
      <w:r w:rsidRPr="00836DDE">
        <w:rPr>
          <w:b/>
          <w:bCs/>
          <w:i/>
          <w:iCs/>
          <w:lang w:eastAsia="en-US"/>
        </w:rPr>
        <w:t>Szentmártoni</w:t>
      </w:r>
      <w:proofErr w:type="spellEnd"/>
      <w:r w:rsidRPr="00836DDE">
        <w:rPr>
          <w:b/>
          <w:bCs/>
          <w:i/>
          <w:iCs/>
          <w:lang w:eastAsia="en-US"/>
        </w:rPr>
        <w:t xml:space="preserve"> és </w:t>
      </w:r>
      <w:proofErr w:type="spellStart"/>
      <w:r w:rsidRPr="00836DDE">
        <w:rPr>
          <w:b/>
          <w:bCs/>
          <w:i/>
          <w:iCs/>
          <w:lang w:eastAsia="en-US"/>
        </w:rPr>
        <w:t>Ságodi</w:t>
      </w:r>
      <w:proofErr w:type="spellEnd"/>
      <w:r w:rsidRPr="00836DDE">
        <w:rPr>
          <w:b/>
          <w:bCs/>
          <w:i/>
          <w:iCs/>
          <w:lang w:eastAsia="en-US"/>
        </w:rPr>
        <w:t xml:space="preserve"> patak:</w:t>
      </w:r>
      <w:r>
        <w:rPr>
          <w:b/>
          <w:bCs/>
          <w:i/>
          <w:iCs/>
          <w:lang w:eastAsia="en-US"/>
        </w:rPr>
        <w:t xml:space="preserve"> </w:t>
      </w:r>
      <w:r w:rsidRPr="00836DDE">
        <w:rPr>
          <w:lang w:eastAsia="en-US"/>
        </w:rPr>
        <w:t xml:space="preserve">A </w:t>
      </w:r>
      <w:proofErr w:type="spellStart"/>
      <w:r w:rsidRPr="00836DDE">
        <w:rPr>
          <w:lang w:eastAsia="en-US"/>
        </w:rPr>
        <w:t>Gébárti</w:t>
      </w:r>
      <w:proofErr w:type="spellEnd"/>
      <w:r w:rsidRPr="00836DDE">
        <w:rPr>
          <w:lang w:eastAsia="en-US"/>
        </w:rPr>
        <w:t xml:space="preserve"> tó vízutánpótlását biztosító vízfolyások. A vízfolyások jól kiépítettek. </w:t>
      </w:r>
      <w:proofErr w:type="spellStart"/>
      <w:r w:rsidRPr="00836DDE">
        <w:rPr>
          <w:lang w:eastAsia="en-US"/>
        </w:rPr>
        <w:t>Gébárti</w:t>
      </w:r>
      <w:proofErr w:type="spellEnd"/>
      <w:r w:rsidRPr="00836DDE">
        <w:rPr>
          <w:lang w:eastAsia="en-US"/>
        </w:rPr>
        <w:t xml:space="preserve"> tó leürítő csatornáját követően befogadó a Zala folyó. Belterületi szakaszt nem érint.</w:t>
      </w:r>
    </w:p>
    <w:p w:rsidR="004B0C8A" w:rsidRDefault="00836DDE">
      <w:pPr>
        <w:spacing w:after="0"/>
        <w:jc w:val="both"/>
        <w:rPr>
          <w:lang w:eastAsia="en-US"/>
        </w:rPr>
      </w:pPr>
      <w:r w:rsidRPr="00836DDE">
        <w:rPr>
          <w:b/>
          <w:bCs/>
          <w:i/>
          <w:iCs/>
          <w:lang w:eastAsia="en-US"/>
        </w:rPr>
        <w:t>Nagypáli patak:</w:t>
      </w:r>
      <w:r>
        <w:rPr>
          <w:b/>
          <w:bCs/>
          <w:i/>
          <w:iCs/>
          <w:lang w:eastAsia="en-US"/>
        </w:rPr>
        <w:t xml:space="preserve"> </w:t>
      </w:r>
      <w:r w:rsidRPr="00836DDE">
        <w:rPr>
          <w:lang w:eastAsia="en-US"/>
        </w:rPr>
        <w:t xml:space="preserve">A vízfolyás Kispáli településtől indulva </w:t>
      </w:r>
      <w:proofErr w:type="spellStart"/>
      <w:r w:rsidRPr="00836DDE">
        <w:rPr>
          <w:lang w:eastAsia="en-US"/>
        </w:rPr>
        <w:t>Nekeresd</w:t>
      </w:r>
      <w:proofErr w:type="spellEnd"/>
      <w:r w:rsidRPr="00836DDE">
        <w:rPr>
          <w:lang w:eastAsia="en-US"/>
        </w:rPr>
        <w:t xml:space="preserve"> településrészen keresztül, a Zala </w:t>
      </w:r>
      <w:proofErr w:type="spellStart"/>
      <w:r w:rsidRPr="00836DDE">
        <w:rPr>
          <w:lang w:eastAsia="en-US"/>
        </w:rPr>
        <w:t>balparti</w:t>
      </w:r>
      <w:proofErr w:type="spellEnd"/>
      <w:r w:rsidRPr="00836DDE">
        <w:rPr>
          <w:lang w:eastAsia="en-US"/>
        </w:rPr>
        <w:t xml:space="preserve"> természetvédelmi területen keresztül éri el a Zala folyót. A befogadó és </w:t>
      </w:r>
      <w:proofErr w:type="spellStart"/>
      <w:r w:rsidRPr="00836DDE">
        <w:rPr>
          <w:lang w:eastAsia="en-US"/>
        </w:rPr>
        <w:t>Nekeresd</w:t>
      </w:r>
      <w:proofErr w:type="spellEnd"/>
      <w:r w:rsidRPr="00836DDE">
        <w:rPr>
          <w:lang w:eastAsia="en-US"/>
        </w:rPr>
        <w:t xml:space="preserve"> település közötti külterületi szakaszon a vízfolyáson nem szükséges beavatkozás.</w:t>
      </w:r>
    </w:p>
    <w:p w:rsidR="004B0C8A" w:rsidRDefault="00836DDE">
      <w:pPr>
        <w:spacing w:after="0"/>
        <w:jc w:val="both"/>
        <w:rPr>
          <w:lang w:eastAsia="en-US"/>
        </w:rPr>
      </w:pPr>
      <w:proofErr w:type="spellStart"/>
      <w:r w:rsidRPr="00836DDE">
        <w:rPr>
          <w:lang w:eastAsia="en-US"/>
        </w:rPr>
        <w:t>Nekeresd</w:t>
      </w:r>
      <w:proofErr w:type="spellEnd"/>
      <w:r w:rsidRPr="00836DDE">
        <w:rPr>
          <w:lang w:eastAsia="en-US"/>
        </w:rPr>
        <w:t xml:space="preserve"> beépítési igényének megnövekedésével nőtt a lakóterületek elöntésének lehetősége. Befogadója az Északi Ipari Park területén keletkező csapadékoknak.</w:t>
      </w:r>
    </w:p>
    <w:p w:rsidR="004B0C8A" w:rsidRDefault="00836DDE">
      <w:pPr>
        <w:spacing w:after="0"/>
        <w:jc w:val="both"/>
        <w:rPr>
          <w:lang w:eastAsia="en-US"/>
        </w:rPr>
      </w:pPr>
      <w:r w:rsidRPr="00836DDE">
        <w:rPr>
          <w:lang w:eastAsia="en-US"/>
        </w:rPr>
        <w:t>Feladatok:</w:t>
      </w:r>
    </w:p>
    <w:p w:rsidR="004B0C8A" w:rsidRDefault="00836DDE">
      <w:pPr>
        <w:spacing w:after="0"/>
        <w:jc w:val="both"/>
        <w:rPr>
          <w:lang w:eastAsia="en-US"/>
        </w:rPr>
      </w:pPr>
      <w:r w:rsidRPr="00836DDE">
        <w:rPr>
          <w:lang w:eastAsia="en-US"/>
        </w:rPr>
        <w:t>A belterületi szakaszok elöntés elleni védelmének felülvizsgálata,</w:t>
      </w:r>
      <w:r>
        <w:rPr>
          <w:lang w:eastAsia="en-US"/>
        </w:rPr>
        <w:t xml:space="preserve"> </w:t>
      </w:r>
      <w:r w:rsidRPr="00836DDE">
        <w:rPr>
          <w:lang w:eastAsia="en-US"/>
        </w:rPr>
        <w:t>hidraulikai modellezés.</w:t>
      </w:r>
    </w:p>
    <w:p w:rsidR="004B0C8A" w:rsidRDefault="00836DDE">
      <w:pPr>
        <w:spacing w:after="0"/>
        <w:jc w:val="both"/>
        <w:rPr>
          <w:lang w:eastAsia="en-US"/>
        </w:rPr>
      </w:pPr>
      <w:r w:rsidRPr="00836DDE">
        <w:rPr>
          <w:lang w:eastAsia="en-US"/>
        </w:rPr>
        <w:t>Árvízcsúcs csökkentő tározó létrehozása lakott terület határában.</w:t>
      </w:r>
    </w:p>
    <w:p w:rsidR="004B0C8A" w:rsidRDefault="003A3972">
      <w:pPr>
        <w:spacing w:after="0"/>
        <w:jc w:val="both"/>
        <w:rPr>
          <w:lang w:eastAsia="en-US"/>
        </w:rPr>
      </w:pPr>
      <w:r w:rsidRPr="003A3972">
        <w:rPr>
          <w:b/>
          <w:bCs/>
          <w:i/>
          <w:iCs/>
          <w:lang w:eastAsia="en-US"/>
        </w:rPr>
        <w:t>Pózva patak:</w:t>
      </w:r>
      <w:r>
        <w:rPr>
          <w:b/>
          <w:bCs/>
          <w:i/>
          <w:iCs/>
          <w:lang w:eastAsia="en-US"/>
        </w:rPr>
        <w:t xml:space="preserve"> </w:t>
      </w:r>
      <w:r w:rsidRPr="003A3972">
        <w:rPr>
          <w:lang w:eastAsia="en-US"/>
        </w:rPr>
        <w:t>A Pózva településrész csapadékvizeit gyűjti össze és vezeti a Zala folyóba. A vízfolyás kiépített, rendezett.</w:t>
      </w:r>
    </w:p>
    <w:p w:rsidR="004B0C8A" w:rsidRDefault="003A3972">
      <w:pPr>
        <w:spacing w:after="0"/>
        <w:jc w:val="both"/>
        <w:rPr>
          <w:lang w:eastAsia="en-US"/>
        </w:rPr>
      </w:pPr>
      <w:r w:rsidRPr="003A3972">
        <w:rPr>
          <w:lang w:eastAsia="en-US"/>
        </w:rPr>
        <w:t>Javaslat: A Pózva elkerülő és vasútterületek között felhagyott régi bányaterületek, valamint más célú hasznosításának lehetősége.</w:t>
      </w:r>
    </w:p>
    <w:p w:rsidR="004B0C8A" w:rsidRDefault="003A3972">
      <w:pPr>
        <w:spacing w:after="0"/>
        <w:jc w:val="both"/>
        <w:rPr>
          <w:lang w:eastAsia="en-US"/>
        </w:rPr>
      </w:pPr>
      <w:proofErr w:type="spellStart"/>
      <w:r w:rsidRPr="003A3972">
        <w:rPr>
          <w:b/>
          <w:bCs/>
          <w:i/>
          <w:iCs/>
          <w:lang w:eastAsia="en-US"/>
        </w:rPr>
        <w:t>Szentmihályfai</w:t>
      </w:r>
      <w:proofErr w:type="spellEnd"/>
      <w:r w:rsidRPr="003A3972">
        <w:rPr>
          <w:b/>
          <w:bCs/>
          <w:i/>
          <w:iCs/>
          <w:lang w:eastAsia="en-US"/>
        </w:rPr>
        <w:t xml:space="preserve"> patak:</w:t>
      </w:r>
      <w:r>
        <w:rPr>
          <w:b/>
          <w:bCs/>
          <w:i/>
          <w:iCs/>
          <w:lang w:eastAsia="en-US"/>
        </w:rPr>
        <w:t xml:space="preserve"> </w:t>
      </w:r>
      <w:r w:rsidRPr="003A3972">
        <w:rPr>
          <w:lang w:eastAsia="en-US"/>
        </w:rPr>
        <w:t xml:space="preserve">Zala bal parton becsatlakozó vízfolyás, mely a szomszédos Teskánd település csapadékvizeit is szállítja a Zalába. </w:t>
      </w:r>
      <w:proofErr w:type="spellStart"/>
      <w:r w:rsidRPr="003A3972">
        <w:rPr>
          <w:lang w:eastAsia="en-US"/>
        </w:rPr>
        <w:t>Vorhota</w:t>
      </w:r>
      <w:proofErr w:type="spellEnd"/>
      <w:r w:rsidRPr="003A3972">
        <w:rPr>
          <w:lang w:eastAsia="en-US"/>
        </w:rPr>
        <w:t xml:space="preserve"> településrész csapadékvizeinek is befogadója. A meder kiépített rendezett. A </w:t>
      </w:r>
      <w:proofErr w:type="spellStart"/>
      <w:r w:rsidRPr="003A3972">
        <w:rPr>
          <w:lang w:eastAsia="en-US"/>
        </w:rPr>
        <w:t>Boba-Hodos</w:t>
      </w:r>
      <w:proofErr w:type="spellEnd"/>
      <w:r w:rsidRPr="003A3972">
        <w:rPr>
          <w:lang w:eastAsia="en-US"/>
        </w:rPr>
        <w:t xml:space="preserve"> vasút vonal kiépítésével a becsatlakozás és elöntési területek beszűkültek.</w:t>
      </w:r>
    </w:p>
    <w:p w:rsidR="004B0C8A" w:rsidRDefault="003A3972">
      <w:pPr>
        <w:spacing w:after="0"/>
        <w:jc w:val="both"/>
        <w:rPr>
          <w:lang w:eastAsia="en-US"/>
        </w:rPr>
      </w:pPr>
      <w:r w:rsidRPr="003A3972">
        <w:rPr>
          <w:lang w:eastAsia="en-US"/>
        </w:rPr>
        <w:lastRenderedPageBreak/>
        <w:t>Javaslat: A vízfolyás hidraulikai felülvizsgálata belterületi szakaszokon, befogadó környezetében elöntési terv felülvizsgálata.</w:t>
      </w:r>
    </w:p>
    <w:p w:rsidR="004B0C8A" w:rsidRDefault="0028672F">
      <w:pPr>
        <w:spacing w:after="0"/>
        <w:jc w:val="both"/>
        <w:rPr>
          <w:lang w:eastAsia="en-US"/>
        </w:rPr>
      </w:pPr>
      <w:r w:rsidRPr="0028672F">
        <w:rPr>
          <w:b/>
          <w:bCs/>
          <w:i/>
          <w:iCs/>
          <w:lang w:eastAsia="en-US"/>
        </w:rPr>
        <w:t xml:space="preserve">Vizslaréti árok: </w:t>
      </w:r>
      <w:r w:rsidRPr="0028672F">
        <w:rPr>
          <w:lang w:eastAsia="en-US"/>
        </w:rPr>
        <w:t>Zalaegerszeg legnagyobb belterületi vízgyűjtőjével rendelkező vízfolyása. A torkolat 2010-2011. években átépítésre került a belvárosi rehabilitációs program keretében. A vízfolyás belterületen zárt rendszerű, míg a Kertvárosi településrészen nyílt mederben vezeti le a felszíni vizeket. Vízminőségi és mennyiségi problémák fordulnak elő a kifolyó vizekkel. Nem rendelkezik árvízcsúcs csökkentő lehetőséggel.</w:t>
      </w:r>
    </w:p>
    <w:p w:rsidR="004B0C8A" w:rsidRDefault="0028672F">
      <w:pPr>
        <w:spacing w:after="0"/>
        <w:jc w:val="both"/>
        <w:rPr>
          <w:lang w:eastAsia="en-US"/>
        </w:rPr>
      </w:pPr>
      <w:r w:rsidRPr="0028672F">
        <w:rPr>
          <w:lang w:eastAsia="en-US"/>
        </w:rPr>
        <w:t>Feladatok:</w:t>
      </w:r>
    </w:p>
    <w:p w:rsidR="004B0C8A" w:rsidRDefault="0028672F">
      <w:pPr>
        <w:spacing w:after="0"/>
        <w:jc w:val="both"/>
        <w:rPr>
          <w:lang w:eastAsia="en-US"/>
        </w:rPr>
      </w:pPr>
      <w:r w:rsidRPr="0028672F">
        <w:rPr>
          <w:lang w:eastAsia="en-US"/>
        </w:rPr>
        <w:t>A teljes vízgyűjtő területen hidraulikai felülvizsgálat.</w:t>
      </w:r>
    </w:p>
    <w:p w:rsidR="004B0C8A" w:rsidRDefault="0028672F">
      <w:pPr>
        <w:spacing w:after="0"/>
        <w:jc w:val="both"/>
        <w:rPr>
          <w:lang w:eastAsia="en-US"/>
        </w:rPr>
      </w:pPr>
      <w:r w:rsidRPr="0028672F">
        <w:rPr>
          <w:lang w:eastAsia="en-US"/>
        </w:rPr>
        <w:t>A meglévő bekötések felülvizsgálata, szükség esetén a szennyvizek szétválasztása.</w:t>
      </w:r>
    </w:p>
    <w:p w:rsidR="004B0C8A" w:rsidRDefault="0028672F">
      <w:pPr>
        <w:spacing w:after="0"/>
        <w:jc w:val="both"/>
        <w:rPr>
          <w:lang w:eastAsia="en-US"/>
        </w:rPr>
      </w:pPr>
      <w:r w:rsidRPr="0028672F">
        <w:rPr>
          <w:lang w:eastAsia="en-US"/>
        </w:rPr>
        <w:t xml:space="preserve">Kertvárosi településrész csapadékvíz-elvezetésének vizsgálata és záportározó bekapcsolása az árvízcsúcs csökkentésbe. </w:t>
      </w:r>
    </w:p>
    <w:p w:rsidR="004B0C8A" w:rsidRDefault="00B85524">
      <w:pPr>
        <w:spacing w:after="0"/>
        <w:jc w:val="both"/>
        <w:rPr>
          <w:lang w:eastAsia="en-US"/>
        </w:rPr>
      </w:pPr>
      <w:r w:rsidRPr="00B85524">
        <w:rPr>
          <w:b/>
          <w:bCs/>
          <w:i/>
          <w:iCs/>
          <w:lang w:eastAsia="en-US"/>
        </w:rPr>
        <w:t>Avas árok:</w:t>
      </w:r>
      <w:r>
        <w:rPr>
          <w:b/>
          <w:bCs/>
          <w:i/>
          <w:iCs/>
          <w:lang w:eastAsia="en-US"/>
        </w:rPr>
        <w:t xml:space="preserve"> </w:t>
      </w:r>
      <w:r w:rsidRPr="00B85524">
        <w:rPr>
          <w:lang w:eastAsia="en-US"/>
        </w:rPr>
        <w:t>Zalaegerszeg második legnagyobb belterületi vízgyűjtőjével rendelkező vízfolyása. A közlekedési koncepcióban megadott városi belső tehermentesítő út (Páterdomb-vasúti körút) kialakítását jelen állapotában akadályozó nyílt vízfolyás. A zárt rendszer részben a vasút területén, illetve azzal határosan, karbantartási szempontból nehezen megközelíthető helyeken üzemel.  A oldalágak belvárosi területen épületek alatt és magánterületeken keresztül vezeti el a csapadékot.</w:t>
      </w:r>
    </w:p>
    <w:p w:rsidR="004B0C8A" w:rsidRDefault="00B85524">
      <w:pPr>
        <w:spacing w:after="0"/>
        <w:jc w:val="both"/>
        <w:rPr>
          <w:lang w:eastAsia="en-US"/>
        </w:rPr>
      </w:pPr>
      <w:r w:rsidRPr="00B85524">
        <w:rPr>
          <w:lang w:eastAsia="en-US"/>
        </w:rPr>
        <w:t>Feladatok:</w:t>
      </w:r>
    </w:p>
    <w:p w:rsidR="004B0C8A" w:rsidRDefault="00B85524">
      <w:pPr>
        <w:spacing w:after="0"/>
        <w:jc w:val="both"/>
        <w:rPr>
          <w:lang w:eastAsia="en-US"/>
        </w:rPr>
      </w:pPr>
      <w:r w:rsidRPr="00B85524">
        <w:rPr>
          <w:lang w:eastAsia="en-US"/>
        </w:rPr>
        <w:t>A teljes vízgyűjtő területen hidraulikai felülvizsgálat.</w:t>
      </w:r>
    </w:p>
    <w:p w:rsidR="004B0C8A" w:rsidRDefault="00B85524">
      <w:pPr>
        <w:spacing w:after="0"/>
        <w:jc w:val="both"/>
        <w:rPr>
          <w:lang w:eastAsia="en-US"/>
        </w:rPr>
      </w:pPr>
      <w:r w:rsidRPr="00B85524">
        <w:rPr>
          <w:lang w:eastAsia="en-US"/>
        </w:rPr>
        <w:t>Új nyomvonal kialakítása az üzemeltetési szempontok előtérbe helyezésével.</w:t>
      </w:r>
    </w:p>
    <w:p w:rsidR="004B0C8A" w:rsidRDefault="00B85524">
      <w:pPr>
        <w:spacing w:after="0"/>
        <w:jc w:val="both"/>
        <w:rPr>
          <w:lang w:eastAsia="en-US"/>
        </w:rPr>
      </w:pPr>
      <w:r w:rsidRPr="00B85524">
        <w:rPr>
          <w:lang w:eastAsia="en-US"/>
        </w:rPr>
        <w:t>A meglévő bekötések felül vizsgálata szükség esetén a szennyvizek szétválasztása</w:t>
      </w:r>
      <w:r w:rsidR="00DB54BD">
        <w:rPr>
          <w:lang w:eastAsia="en-US"/>
        </w:rPr>
        <w:t>.</w:t>
      </w:r>
    </w:p>
    <w:p w:rsidR="004B0C8A" w:rsidRDefault="003219FF">
      <w:pPr>
        <w:spacing w:after="0"/>
        <w:jc w:val="both"/>
        <w:rPr>
          <w:lang w:eastAsia="en-US"/>
        </w:rPr>
      </w:pPr>
      <w:proofErr w:type="spellStart"/>
      <w:r w:rsidRPr="003219FF">
        <w:rPr>
          <w:b/>
          <w:bCs/>
          <w:i/>
          <w:iCs/>
          <w:lang w:eastAsia="en-US"/>
        </w:rPr>
        <w:t>Felső-Válicka</w:t>
      </w:r>
      <w:proofErr w:type="spellEnd"/>
      <w:r w:rsidRPr="003219FF">
        <w:rPr>
          <w:b/>
          <w:bCs/>
          <w:i/>
          <w:iCs/>
          <w:lang w:eastAsia="en-US"/>
        </w:rPr>
        <w:t xml:space="preserve"> patak: </w:t>
      </w:r>
      <w:r w:rsidRPr="003219FF">
        <w:rPr>
          <w:lang w:eastAsia="en-US"/>
        </w:rPr>
        <w:t xml:space="preserve">Zalaegerszeg </w:t>
      </w:r>
      <w:proofErr w:type="spellStart"/>
      <w:r w:rsidRPr="003219FF">
        <w:rPr>
          <w:lang w:eastAsia="en-US"/>
        </w:rPr>
        <w:t>Csácsi</w:t>
      </w:r>
      <w:proofErr w:type="spellEnd"/>
      <w:r w:rsidRPr="003219FF">
        <w:rPr>
          <w:lang w:eastAsia="en-US"/>
        </w:rPr>
        <w:t xml:space="preserve"> és Bozsoki településrészek vizeit vezeti a Zala folyóba. A vízfolyás rendezett jól kiépített. A </w:t>
      </w:r>
      <w:proofErr w:type="spellStart"/>
      <w:r w:rsidR="00DB54BD">
        <w:rPr>
          <w:lang w:eastAsia="en-US"/>
        </w:rPr>
        <w:t>C</w:t>
      </w:r>
      <w:r w:rsidRPr="003219FF">
        <w:rPr>
          <w:lang w:eastAsia="en-US"/>
        </w:rPr>
        <w:t>sácsi</w:t>
      </w:r>
      <w:proofErr w:type="spellEnd"/>
      <w:r w:rsidRPr="003219FF">
        <w:rPr>
          <w:lang w:eastAsia="en-US"/>
        </w:rPr>
        <w:t xml:space="preserve"> településrészen az árvízvédelmi töltés mögötti területek rövid idejű, nagy intenzitású csapadékainak befogadása jelent problémát. A Zala folyó áradása esetén szintén gondot okoz a településrész csapadékainak átemelése.</w:t>
      </w:r>
    </w:p>
    <w:p w:rsidR="004B0C8A" w:rsidRDefault="003219FF">
      <w:pPr>
        <w:spacing w:after="0"/>
        <w:jc w:val="both"/>
        <w:rPr>
          <w:lang w:eastAsia="en-US"/>
        </w:rPr>
      </w:pPr>
      <w:r w:rsidRPr="003219FF">
        <w:rPr>
          <w:lang w:eastAsia="en-US"/>
        </w:rPr>
        <w:t>Feladatok:</w:t>
      </w:r>
    </w:p>
    <w:p w:rsidR="004B0C8A" w:rsidRDefault="003219FF">
      <w:pPr>
        <w:spacing w:after="0"/>
        <w:jc w:val="both"/>
        <w:rPr>
          <w:lang w:eastAsia="en-US"/>
        </w:rPr>
      </w:pPr>
      <w:r w:rsidRPr="003219FF">
        <w:rPr>
          <w:lang w:eastAsia="en-US"/>
        </w:rPr>
        <w:t>A teljes vízgyűjtő terület hidraulikai felülvizsgálata.</w:t>
      </w:r>
    </w:p>
    <w:p w:rsidR="004B0C8A" w:rsidRDefault="003219FF">
      <w:pPr>
        <w:spacing w:after="0"/>
        <w:jc w:val="both"/>
        <w:rPr>
          <w:lang w:eastAsia="en-US"/>
        </w:rPr>
      </w:pPr>
      <w:r w:rsidRPr="003219FF">
        <w:rPr>
          <w:lang w:eastAsia="en-US"/>
        </w:rPr>
        <w:t>Záportározó és elöntési területek meghatározása, olyan mezőgazdasági célú hasznosítás kialakítása, melynek művelését az időszakos elöntések legkisebb mértékben érintik hátrányosan.</w:t>
      </w:r>
    </w:p>
    <w:p w:rsidR="004B0C8A" w:rsidRDefault="00CF5055">
      <w:pPr>
        <w:spacing w:after="0"/>
        <w:jc w:val="both"/>
        <w:rPr>
          <w:lang w:eastAsia="en-US"/>
        </w:rPr>
      </w:pPr>
      <w:r w:rsidRPr="00CF5055">
        <w:rPr>
          <w:b/>
          <w:bCs/>
          <w:i/>
          <w:iCs/>
          <w:lang w:eastAsia="en-US"/>
        </w:rPr>
        <w:t>Zala folyó:</w:t>
      </w:r>
      <w:r>
        <w:rPr>
          <w:b/>
          <w:bCs/>
          <w:i/>
          <w:iCs/>
          <w:lang w:eastAsia="en-US"/>
        </w:rPr>
        <w:t xml:space="preserve"> </w:t>
      </w:r>
      <w:r w:rsidRPr="00CF5055">
        <w:rPr>
          <w:lang w:eastAsia="en-US"/>
        </w:rPr>
        <w:t xml:space="preserve">A folyó a településen halad keresztül. Eddig csak a felszíni vizek befogadására és elvezetéseként került figyelembe véve. Fontos feladat a településfejlesztő és </w:t>
      </w:r>
      <w:proofErr w:type="spellStart"/>
      <w:r w:rsidRPr="00CF5055">
        <w:rPr>
          <w:lang w:eastAsia="en-US"/>
        </w:rPr>
        <w:t>revitalizációba</w:t>
      </w:r>
      <w:proofErr w:type="spellEnd"/>
      <w:r w:rsidRPr="00CF5055">
        <w:rPr>
          <w:lang w:eastAsia="en-US"/>
        </w:rPr>
        <w:t xml:space="preserve"> való bekapcsolás.</w:t>
      </w:r>
    </w:p>
    <w:p w:rsidR="004B0C8A" w:rsidRDefault="004B0C8A">
      <w:pPr>
        <w:spacing w:after="0"/>
        <w:jc w:val="both"/>
        <w:rPr>
          <w:b/>
          <w:bCs/>
          <w:lang w:eastAsia="en-US"/>
        </w:rPr>
      </w:pPr>
    </w:p>
    <w:p w:rsidR="004B0C8A" w:rsidRDefault="00CF5055">
      <w:pPr>
        <w:spacing w:after="0"/>
        <w:jc w:val="both"/>
        <w:rPr>
          <w:lang w:eastAsia="en-US"/>
        </w:rPr>
      </w:pPr>
      <w:r w:rsidRPr="00CF5055">
        <w:rPr>
          <w:b/>
          <w:bCs/>
          <w:lang w:eastAsia="en-US"/>
        </w:rPr>
        <w:t>Fejlesztési javaslatok</w:t>
      </w:r>
      <w:r w:rsidRPr="00CF5055">
        <w:rPr>
          <w:lang w:eastAsia="en-US"/>
        </w:rPr>
        <w:t>:</w:t>
      </w:r>
    </w:p>
    <w:p w:rsidR="004B0C8A" w:rsidRDefault="00CF5055">
      <w:pPr>
        <w:spacing w:after="0"/>
        <w:jc w:val="both"/>
        <w:rPr>
          <w:lang w:eastAsia="en-US"/>
        </w:rPr>
      </w:pPr>
      <w:r w:rsidRPr="00CF5055">
        <w:rPr>
          <w:lang w:eastAsia="en-US"/>
        </w:rPr>
        <w:t xml:space="preserve">A Zala folyó </w:t>
      </w:r>
      <w:r>
        <w:rPr>
          <w:lang w:eastAsia="en-US"/>
        </w:rPr>
        <w:t>figyelembe vétele, mint energia</w:t>
      </w:r>
      <w:r w:rsidRPr="00CF5055">
        <w:rPr>
          <w:lang w:eastAsia="en-US"/>
        </w:rPr>
        <w:t>termelő törpe vízmű. A vízmennyiségek elég szélsőségesek azonban a minimálisan elvárható 0,5—1,0m</w:t>
      </w:r>
      <w:r w:rsidRPr="00CF5055">
        <w:rPr>
          <w:vertAlign w:val="superscript"/>
          <w:lang w:eastAsia="en-US"/>
        </w:rPr>
        <w:t>3</w:t>
      </w:r>
      <w:r w:rsidRPr="00CF5055">
        <w:rPr>
          <w:lang w:eastAsia="en-US"/>
        </w:rPr>
        <w:t>/s vízhozamot az év nagy részén teljesíti a vízfolyás. Ezzel csökkenthető a 60-as években végrehajtott mederrendezés erőteljes eróziós hatása. A korábbiakhoz viszonyítva mintegy 1-2</w:t>
      </w:r>
      <w:r w:rsidR="008D2364">
        <w:rPr>
          <w:lang w:eastAsia="en-US"/>
        </w:rPr>
        <w:t xml:space="preserve"> </w:t>
      </w:r>
      <w:r w:rsidRPr="00CF5055">
        <w:rPr>
          <w:lang w:eastAsia="en-US"/>
        </w:rPr>
        <w:t>m közötti medermélyülés tapasztalható.</w:t>
      </w:r>
    </w:p>
    <w:p w:rsidR="004B0C8A" w:rsidRDefault="00CF5055">
      <w:pPr>
        <w:spacing w:after="0"/>
        <w:jc w:val="both"/>
        <w:rPr>
          <w:lang w:eastAsia="en-US"/>
        </w:rPr>
      </w:pPr>
      <w:r w:rsidRPr="00CF5055">
        <w:rPr>
          <w:lang w:eastAsia="en-US"/>
        </w:rPr>
        <w:t>Kialakítás, feltételek:</w:t>
      </w:r>
      <w:r>
        <w:rPr>
          <w:lang w:eastAsia="en-US"/>
        </w:rPr>
        <w:t xml:space="preserve"> Andráshida és</w:t>
      </w:r>
      <w:r w:rsidRPr="00CF5055">
        <w:rPr>
          <w:lang w:eastAsia="en-US"/>
        </w:rPr>
        <w:t xml:space="preserve"> Kaszaházi híd között min. 2 vízlépcső kialakítása, 2,5-3m szabadeséssel.</w:t>
      </w:r>
    </w:p>
    <w:p w:rsidR="004B0C8A" w:rsidRDefault="00FB0E7A">
      <w:pPr>
        <w:spacing w:after="0"/>
        <w:jc w:val="both"/>
        <w:rPr>
          <w:lang w:eastAsia="en-US"/>
        </w:rPr>
      </w:pPr>
      <w:r w:rsidRPr="00FB0E7A">
        <w:rPr>
          <w:lang w:eastAsia="en-US"/>
        </w:rPr>
        <w:t>A törpe erőművel kialakításával mintegy 50</w:t>
      </w:r>
      <w:r w:rsidR="008D2364">
        <w:rPr>
          <w:lang w:eastAsia="en-US"/>
        </w:rPr>
        <w:t xml:space="preserve"> </w:t>
      </w:r>
      <w:r w:rsidRPr="00FB0E7A">
        <w:rPr>
          <w:lang w:eastAsia="en-US"/>
        </w:rPr>
        <w:t>kW/nap teljesítménnyel lehet számolni. Évi 6000 üzemórával kalkulálva, éves szinten mintegy 300</w:t>
      </w:r>
      <w:r w:rsidR="008D2364">
        <w:rPr>
          <w:lang w:eastAsia="en-US"/>
        </w:rPr>
        <w:t xml:space="preserve"> </w:t>
      </w:r>
      <w:r w:rsidRPr="00FB0E7A">
        <w:rPr>
          <w:lang w:eastAsia="en-US"/>
        </w:rPr>
        <w:t>000</w:t>
      </w:r>
      <w:r w:rsidR="008D2364">
        <w:rPr>
          <w:lang w:eastAsia="en-US"/>
        </w:rPr>
        <w:t xml:space="preserve"> </w:t>
      </w:r>
      <w:r w:rsidRPr="00FB0E7A">
        <w:rPr>
          <w:lang w:eastAsia="en-US"/>
        </w:rPr>
        <w:t>kW energia biztosítható. Ez a Zala déli oldalán üzemelő kulturális és szabadidős centrumok villamos energia ellátását biztosíthatja.</w:t>
      </w:r>
    </w:p>
    <w:p w:rsidR="00FB0E7A" w:rsidRPr="00FB0E7A" w:rsidRDefault="00FB0E7A" w:rsidP="007C5E8A">
      <w:pPr>
        <w:spacing w:after="0"/>
        <w:jc w:val="both"/>
        <w:rPr>
          <w:lang w:eastAsia="en-US"/>
        </w:rPr>
      </w:pPr>
      <w:r w:rsidRPr="00FB0E7A">
        <w:rPr>
          <w:lang w:eastAsia="en-US"/>
        </w:rPr>
        <w:t>Előny:</w:t>
      </w:r>
    </w:p>
    <w:p w:rsidR="004B0C8A" w:rsidRDefault="00D67AEB">
      <w:pPr>
        <w:numPr>
          <w:ilvl w:val="0"/>
          <w:numId w:val="46"/>
        </w:numPr>
        <w:spacing w:after="0"/>
        <w:jc w:val="both"/>
        <w:rPr>
          <w:lang w:eastAsia="en-US"/>
        </w:rPr>
      </w:pPr>
      <w:r w:rsidRPr="00FB0E7A">
        <w:rPr>
          <w:lang w:eastAsia="en-US"/>
        </w:rPr>
        <w:t>A vízfolyás medermélyülése megállítható.</w:t>
      </w:r>
    </w:p>
    <w:p w:rsidR="004B0C8A" w:rsidRDefault="00D67AEB">
      <w:pPr>
        <w:numPr>
          <w:ilvl w:val="0"/>
          <w:numId w:val="46"/>
        </w:numPr>
        <w:spacing w:after="0"/>
        <w:jc w:val="both"/>
        <w:rPr>
          <w:lang w:eastAsia="en-US"/>
        </w:rPr>
      </w:pPr>
      <w:r w:rsidRPr="00FB0E7A">
        <w:rPr>
          <w:lang w:eastAsia="en-US"/>
        </w:rPr>
        <w:t>A megemelt vízszinttel a Zala bal parti holtágak frissvíz utánpótlása bővíthető.</w:t>
      </w:r>
    </w:p>
    <w:p w:rsidR="004B0C8A" w:rsidRDefault="00D67AEB">
      <w:pPr>
        <w:numPr>
          <w:ilvl w:val="0"/>
          <w:numId w:val="46"/>
        </w:numPr>
        <w:spacing w:after="0"/>
        <w:jc w:val="both"/>
        <w:rPr>
          <w:lang w:eastAsia="en-US"/>
        </w:rPr>
      </w:pPr>
      <w:proofErr w:type="spellStart"/>
      <w:r w:rsidRPr="00FB0E7A">
        <w:rPr>
          <w:lang w:eastAsia="en-US"/>
        </w:rPr>
        <w:t>Natura</w:t>
      </w:r>
      <w:proofErr w:type="spellEnd"/>
      <w:r w:rsidRPr="00FB0E7A">
        <w:rPr>
          <w:lang w:eastAsia="en-US"/>
        </w:rPr>
        <w:t xml:space="preserve"> 2000 területek természet közelibb állapotba kerülnek.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FB0E7A">
      <w:pPr>
        <w:spacing w:after="0"/>
        <w:jc w:val="both"/>
        <w:rPr>
          <w:lang w:eastAsia="en-US"/>
        </w:rPr>
      </w:pPr>
      <w:r w:rsidRPr="00FB0E7A">
        <w:rPr>
          <w:lang w:eastAsia="en-US"/>
        </w:rPr>
        <w:t>A fejlesztés vázla</w:t>
      </w:r>
      <w:r>
        <w:rPr>
          <w:lang w:eastAsia="en-US"/>
        </w:rPr>
        <w:t>tos térképe: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FB0E7A">
      <w:pPr>
        <w:spacing w:after="0"/>
        <w:jc w:val="both"/>
        <w:rPr>
          <w:lang w:eastAsia="en-US"/>
        </w:rPr>
      </w:pPr>
      <w:r w:rsidRPr="00FB0E7A">
        <w:rPr>
          <w:noProof/>
        </w:rPr>
        <w:drawing>
          <wp:inline distT="0" distB="0" distL="0" distR="0">
            <wp:extent cx="5240927" cy="3065417"/>
            <wp:effectExtent l="19050" t="0" r="0" b="0"/>
            <wp:docPr id="8" name="Kép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Kép 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267" cy="3067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1B3CAE">
      <w:pPr>
        <w:spacing w:after="0"/>
        <w:jc w:val="both"/>
        <w:rPr>
          <w:lang w:eastAsia="en-US"/>
        </w:rPr>
      </w:pPr>
      <w:r>
        <w:rPr>
          <w:b/>
          <w:bCs/>
          <w:lang w:eastAsia="en-US"/>
        </w:rPr>
        <w:t xml:space="preserve">Szennyvízelvezetés, </w:t>
      </w:r>
      <w:r w:rsidRPr="001B3CAE">
        <w:rPr>
          <w:b/>
          <w:bCs/>
          <w:lang w:eastAsia="en-US"/>
        </w:rPr>
        <w:t>másodlagos hasznosítás</w:t>
      </w:r>
    </w:p>
    <w:p w:rsidR="004B0C8A" w:rsidRDefault="001B3CAE">
      <w:pPr>
        <w:spacing w:after="0"/>
        <w:jc w:val="both"/>
        <w:rPr>
          <w:lang w:eastAsia="en-US"/>
        </w:rPr>
      </w:pPr>
      <w:r w:rsidRPr="001B3CAE">
        <w:rPr>
          <w:lang w:eastAsia="en-US"/>
        </w:rPr>
        <w:t>A csatorna hő hasznosítás a főgyűjtők mentén lehetséges. A gazdaságos beruházás érdekében célszerű olyan helyre telepíteni, ahol a kinyerhető hő mennyisége minimum 500 KW, vagy ennél nagyobb. A városban erre a lehetőség biztosított a Stadion utca és a régi szennyvíztisztító telep közötti szakaszon</w:t>
      </w:r>
      <w:r w:rsidR="00185F2E">
        <w:rPr>
          <w:lang w:eastAsia="en-US"/>
        </w:rPr>
        <w:t>,</w:t>
      </w:r>
      <w:r w:rsidRPr="001B3CAE">
        <w:rPr>
          <w:lang w:eastAsia="en-US"/>
        </w:rPr>
        <w:t xml:space="preserve"> illetve a központi átemelő</w:t>
      </w:r>
      <w:r w:rsidR="00185F2E">
        <w:rPr>
          <w:lang w:eastAsia="en-US"/>
        </w:rPr>
        <w:t>nél</w:t>
      </w:r>
      <w:r w:rsidRPr="001B3CAE">
        <w:rPr>
          <w:lang w:eastAsia="en-US"/>
        </w:rPr>
        <w:t>. A csatorna szakaszon a szennyvízhozam elegendő a gazdaságos beruházás megvalósításához. A csatorna szakaszon napi átlagban 12</w:t>
      </w:r>
      <w:r w:rsidR="00185F2E">
        <w:rPr>
          <w:lang w:eastAsia="en-US"/>
        </w:rPr>
        <w:t xml:space="preserve"> </w:t>
      </w:r>
      <w:r w:rsidRPr="001B3CAE">
        <w:rPr>
          <w:lang w:eastAsia="en-US"/>
        </w:rPr>
        <w:t>000-15</w:t>
      </w:r>
      <w:r w:rsidR="00185F2E">
        <w:rPr>
          <w:lang w:eastAsia="en-US"/>
        </w:rPr>
        <w:t xml:space="preserve"> </w:t>
      </w:r>
      <w:r w:rsidRPr="001B3CAE">
        <w:rPr>
          <w:lang w:eastAsia="en-US"/>
        </w:rPr>
        <w:t>000 m</w:t>
      </w:r>
      <w:r w:rsidRPr="001B3CAE">
        <w:rPr>
          <w:vertAlign w:val="superscript"/>
          <w:lang w:eastAsia="en-US"/>
        </w:rPr>
        <w:t>3</w:t>
      </w:r>
      <w:r w:rsidRPr="001B3CAE">
        <w:rPr>
          <w:lang w:eastAsia="en-US"/>
        </w:rPr>
        <w:t>/nap szennyvíz kerül elvezetésre, mely közel 1000 kW energia kinyerésre alkalmas. A kinyerhető energia több tényezőtől függ, például, milyen hőfokra engedjük lehűteni a szennyvizet, milyen a napi hozamingadozása.</w:t>
      </w:r>
    </w:p>
    <w:p w:rsidR="004B0C8A" w:rsidRDefault="00962592">
      <w:pPr>
        <w:spacing w:before="120" w:after="0"/>
        <w:jc w:val="both"/>
        <w:rPr>
          <w:lang w:eastAsia="en-US"/>
        </w:rPr>
      </w:pPr>
      <w:r w:rsidRPr="00962592">
        <w:rPr>
          <w:lang w:eastAsia="en-US"/>
        </w:rPr>
        <w:t>A számítás alapja:</w:t>
      </w:r>
    </w:p>
    <w:p w:rsidR="00D67AEB" w:rsidRPr="00962592" w:rsidRDefault="00D67AEB" w:rsidP="00185F2E">
      <w:pPr>
        <w:numPr>
          <w:ilvl w:val="0"/>
          <w:numId w:val="47"/>
        </w:numPr>
        <w:spacing w:after="0"/>
        <w:jc w:val="both"/>
        <w:rPr>
          <w:lang w:eastAsia="en-US"/>
        </w:rPr>
      </w:pPr>
      <w:r w:rsidRPr="00962592">
        <w:rPr>
          <w:lang w:eastAsia="en-US"/>
        </w:rPr>
        <w:t>napi átlag 12000-15000 m</w:t>
      </w:r>
      <w:r w:rsidRPr="00962592">
        <w:rPr>
          <w:vertAlign w:val="superscript"/>
          <w:lang w:eastAsia="en-US"/>
        </w:rPr>
        <w:t>3</w:t>
      </w:r>
      <w:r w:rsidRPr="00962592">
        <w:rPr>
          <w:lang w:eastAsia="en-US"/>
        </w:rPr>
        <w:t xml:space="preserve"> rendelkezésre áll</w:t>
      </w:r>
    </w:p>
    <w:p w:rsidR="004B0C8A" w:rsidRDefault="00D67AEB">
      <w:pPr>
        <w:numPr>
          <w:ilvl w:val="0"/>
          <w:numId w:val="47"/>
        </w:numPr>
        <w:spacing w:after="0"/>
        <w:jc w:val="both"/>
        <w:rPr>
          <w:lang w:eastAsia="en-US"/>
        </w:rPr>
      </w:pPr>
      <w:r w:rsidRPr="00962592">
        <w:rPr>
          <w:lang w:eastAsia="en-US"/>
        </w:rPr>
        <w:t>az órai átlagban rendelkezésre álló szennyvízhozam 200 m</w:t>
      </w:r>
      <w:r w:rsidRPr="00962592">
        <w:rPr>
          <w:vertAlign w:val="superscript"/>
          <w:lang w:eastAsia="en-US"/>
        </w:rPr>
        <w:t>3</w:t>
      </w:r>
    </w:p>
    <w:p w:rsidR="004B0C8A" w:rsidRDefault="00D67AEB">
      <w:pPr>
        <w:numPr>
          <w:ilvl w:val="0"/>
          <w:numId w:val="47"/>
        </w:numPr>
        <w:spacing w:after="0"/>
        <w:jc w:val="both"/>
        <w:rPr>
          <w:lang w:eastAsia="en-US"/>
        </w:rPr>
      </w:pPr>
      <w:r w:rsidRPr="00962592">
        <w:rPr>
          <w:lang w:eastAsia="en-US"/>
        </w:rPr>
        <w:t>a szennyvíz hőfoka 17-16 °C</w:t>
      </w:r>
    </w:p>
    <w:p w:rsidR="004B0C8A" w:rsidRDefault="00D67AEB">
      <w:pPr>
        <w:numPr>
          <w:ilvl w:val="0"/>
          <w:numId w:val="47"/>
        </w:numPr>
        <w:spacing w:after="0"/>
        <w:jc w:val="both"/>
        <w:rPr>
          <w:lang w:eastAsia="en-US"/>
        </w:rPr>
      </w:pPr>
      <w:r w:rsidRPr="00962592">
        <w:rPr>
          <w:lang w:eastAsia="en-US"/>
        </w:rPr>
        <w:t>a hő kinyerés utáni minimális hőfok 13</w:t>
      </w:r>
      <w:r w:rsidR="00185F2E">
        <w:rPr>
          <w:lang w:eastAsia="en-US"/>
        </w:rPr>
        <w:t xml:space="preserve"> </w:t>
      </w:r>
      <w:r w:rsidRPr="00962592">
        <w:rPr>
          <w:lang w:eastAsia="en-US"/>
        </w:rPr>
        <w:t>°C</w:t>
      </w:r>
    </w:p>
    <w:p w:rsidR="004B0C8A" w:rsidRDefault="00962592">
      <w:pPr>
        <w:spacing w:before="120" w:after="0"/>
        <w:jc w:val="both"/>
        <w:rPr>
          <w:bCs/>
          <w:lang w:eastAsia="en-US"/>
        </w:rPr>
      </w:pPr>
      <w:r w:rsidRPr="00962592">
        <w:rPr>
          <w:bCs/>
          <w:lang w:eastAsia="en-US"/>
        </w:rPr>
        <w:t>Az előző alapadatokat figyelembe véve az előzetes számítások alapján a kinyerhető hőenergia 930 KW.</w:t>
      </w:r>
      <w:r w:rsidRPr="00962592">
        <w:rPr>
          <w:lang w:eastAsia="en-US"/>
        </w:rPr>
        <w:t xml:space="preserve"> A hő hasznosításhoz, mint minden hőcserélő működtetéséhez energia szükséges. Jelen esetben a hasznosítási tényező (COP) 5- 7 érték közötti, mely kiváló érték. Az előzőekben ismertetett tényező alapján a legkedvezőtlenebb esetben a működtetéshez, mely biztosítja a 930 KW hőenergiát </w:t>
      </w:r>
      <w:r w:rsidRPr="00962592">
        <w:rPr>
          <w:bCs/>
          <w:lang w:eastAsia="en-US"/>
        </w:rPr>
        <w:t>190 KW elektromos energia szükséges.</w:t>
      </w:r>
    </w:p>
    <w:p w:rsidR="0008771B" w:rsidRPr="0008771B" w:rsidRDefault="0008771B" w:rsidP="00185F2E">
      <w:pPr>
        <w:spacing w:after="0"/>
        <w:jc w:val="both"/>
        <w:rPr>
          <w:lang w:eastAsia="en-US"/>
        </w:rPr>
      </w:pPr>
      <w:r w:rsidRPr="0008771B">
        <w:rPr>
          <w:bCs/>
          <w:lang w:eastAsia="en-US"/>
        </w:rPr>
        <w:t>A szennyvízcsatorna hő hasznosítás</w:t>
      </w:r>
      <w:r w:rsidR="00185F2E">
        <w:rPr>
          <w:bCs/>
          <w:lang w:eastAsia="en-US"/>
        </w:rPr>
        <w:t>á</w:t>
      </w:r>
      <w:r w:rsidRPr="0008771B">
        <w:rPr>
          <w:bCs/>
          <w:lang w:eastAsia="en-US"/>
        </w:rPr>
        <w:t>ban számításba vehető épületek, létesítmények:</w:t>
      </w:r>
      <w:r w:rsidRPr="0008771B">
        <w:rPr>
          <w:lang w:eastAsia="en-US"/>
        </w:rPr>
        <w:t xml:space="preserve"> Sportcsarnok (önk</w:t>
      </w:r>
      <w:r>
        <w:rPr>
          <w:lang w:eastAsia="en-US"/>
        </w:rPr>
        <w:t>ormányzati</w:t>
      </w:r>
      <w:r w:rsidRPr="0008771B">
        <w:rPr>
          <w:lang w:eastAsia="en-US"/>
        </w:rPr>
        <w:t>), Jégcsarnok, Kis utc</w:t>
      </w:r>
      <w:r>
        <w:rPr>
          <w:lang w:eastAsia="en-US"/>
        </w:rPr>
        <w:t>ai Óvoda, Dózsa György Iskola (ö</w:t>
      </w:r>
      <w:r w:rsidRPr="0008771B">
        <w:rPr>
          <w:lang w:eastAsia="en-US"/>
        </w:rPr>
        <w:t>nk</w:t>
      </w:r>
      <w:r>
        <w:rPr>
          <w:lang w:eastAsia="en-US"/>
        </w:rPr>
        <w:t>ormányzati</w:t>
      </w:r>
      <w:r w:rsidRPr="0008771B">
        <w:rPr>
          <w:lang w:eastAsia="en-US"/>
        </w:rPr>
        <w:t>)</w:t>
      </w:r>
      <w:r w:rsidR="00185F2E">
        <w:rPr>
          <w:lang w:eastAsia="en-US"/>
        </w:rPr>
        <w:t>.</w:t>
      </w:r>
    </w:p>
    <w:p w:rsidR="004B0C8A" w:rsidRDefault="0008771B">
      <w:pPr>
        <w:spacing w:after="0"/>
        <w:jc w:val="both"/>
        <w:rPr>
          <w:lang w:eastAsia="en-US"/>
        </w:rPr>
      </w:pPr>
      <w:r w:rsidRPr="0008771B">
        <w:rPr>
          <w:bCs/>
          <w:lang w:eastAsia="en-US"/>
        </w:rPr>
        <w:t>A kiépítendő rendszer</w:t>
      </w:r>
      <w:r>
        <w:rPr>
          <w:bCs/>
          <w:lang w:eastAsia="en-US"/>
        </w:rPr>
        <w:t xml:space="preserve"> alkalmas hűtésre és fűtésre is, í</w:t>
      </w:r>
      <w:r w:rsidRPr="0008771B">
        <w:rPr>
          <w:lang w:eastAsia="en-US"/>
        </w:rPr>
        <w:t>gy a Jégcsarnoknál keletkező hőtöbblet a Sportcsarnok hőigényét is kiszolgálja.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B021CA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SCHIFTER GERGELY TERVEZŐ – INTÉZMÉNYRENDSZER FEJLESZTÉSE</w:t>
      </w:r>
    </w:p>
    <w:p w:rsidR="00B021CA" w:rsidRPr="00B021CA" w:rsidRDefault="00B021CA" w:rsidP="007C5E8A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Megvizsgálták, hogy az önkormányzat tulajdonában illetve kezelésében lévő intézmények közös fejlesztésének (pl. közös </w:t>
      </w:r>
      <w:proofErr w:type="spellStart"/>
      <w:r>
        <w:rPr>
          <w:rFonts w:ascii="Calibri" w:hAnsi="Calibri"/>
        </w:rPr>
        <w:t>hőközpont</w:t>
      </w:r>
      <w:proofErr w:type="spellEnd"/>
      <w:r>
        <w:rPr>
          <w:rFonts w:ascii="Calibri" w:hAnsi="Calibri"/>
        </w:rPr>
        <w:t xml:space="preserve">) lehetőségeit. A </w:t>
      </w:r>
      <w:proofErr w:type="spellStart"/>
      <w:r>
        <w:rPr>
          <w:rFonts w:ascii="Calibri" w:hAnsi="Calibri"/>
        </w:rPr>
        <w:t>landorhegyi</w:t>
      </w:r>
      <w:proofErr w:type="spellEnd"/>
      <w:r>
        <w:rPr>
          <w:rFonts w:ascii="Calibri" w:hAnsi="Calibri"/>
        </w:rPr>
        <w:t xml:space="preserve"> intézmény</w:t>
      </w:r>
      <w:r w:rsidR="009B75B8">
        <w:rPr>
          <w:rFonts w:ascii="Calibri" w:hAnsi="Calibri"/>
        </w:rPr>
        <w:t>-</w:t>
      </w:r>
      <w:r>
        <w:rPr>
          <w:rFonts w:ascii="Calibri" w:hAnsi="Calibri"/>
        </w:rPr>
        <w:t xml:space="preserve">együttes, illetve </w:t>
      </w:r>
      <w:r w:rsidRPr="00B021CA">
        <w:rPr>
          <w:rFonts w:ascii="Calibri" w:hAnsi="Calibri"/>
        </w:rPr>
        <w:t>Űrhajós Óvoda és Bölcsőde</w:t>
      </w:r>
      <w:r w:rsidR="009C0288">
        <w:rPr>
          <w:rFonts w:ascii="Calibri" w:hAnsi="Calibri"/>
        </w:rPr>
        <w:t xml:space="preserve"> jó példa erre az együttműködésre.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D67AEB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HOZZÁSZÓLÁSOK</w:t>
      </w:r>
    </w:p>
    <w:p w:rsidR="001B3CAE" w:rsidRDefault="00CB1834" w:rsidP="007C5E8A">
      <w:pPr>
        <w:spacing w:after="0"/>
        <w:jc w:val="both"/>
        <w:rPr>
          <w:bCs/>
          <w:lang w:eastAsia="en-US"/>
        </w:rPr>
      </w:pPr>
      <w:r>
        <w:rPr>
          <w:bCs/>
          <w:lang w:eastAsia="en-US"/>
        </w:rPr>
        <w:t>Sok kihasználatlan intézménye, foghíjtelke van a városnak, de ezek hasznosításához stratégiára és forrásokra van szükség.</w:t>
      </w:r>
    </w:p>
    <w:p w:rsidR="00CB1834" w:rsidRDefault="00CB1834" w:rsidP="00185F2E">
      <w:pPr>
        <w:spacing w:after="0"/>
        <w:jc w:val="both"/>
        <w:rPr>
          <w:bCs/>
          <w:lang w:eastAsia="en-US"/>
        </w:rPr>
      </w:pPr>
    </w:p>
    <w:p w:rsidR="004B0C8A" w:rsidRDefault="00CB1834">
      <w:pPr>
        <w:spacing w:after="0"/>
        <w:jc w:val="both"/>
        <w:rPr>
          <w:bCs/>
          <w:lang w:eastAsia="en-US"/>
        </w:rPr>
      </w:pPr>
      <w:r>
        <w:rPr>
          <w:bCs/>
          <w:lang w:eastAsia="en-US"/>
        </w:rPr>
        <w:t>Érdemes megfontolni, hogy a jelenlegi demográfiai mutatók milyen irányban és hogyan változnak akkor, ha a fiatalok a kertvárosi területekről be akarnak költözni a központba.</w:t>
      </w:r>
    </w:p>
    <w:p w:rsidR="004B0C8A" w:rsidRDefault="004B0C8A">
      <w:pPr>
        <w:spacing w:after="0"/>
        <w:jc w:val="both"/>
        <w:rPr>
          <w:bCs/>
          <w:lang w:eastAsia="en-US"/>
        </w:rPr>
      </w:pPr>
    </w:p>
    <w:p w:rsidR="004B0C8A" w:rsidRDefault="00842715">
      <w:pPr>
        <w:spacing w:after="0"/>
        <w:jc w:val="both"/>
        <w:rPr>
          <w:bCs/>
          <w:lang w:eastAsia="en-US"/>
        </w:rPr>
      </w:pPr>
      <w:r>
        <w:rPr>
          <w:bCs/>
          <w:lang w:eastAsia="en-US"/>
        </w:rPr>
        <w:t xml:space="preserve">A konkrét projekt javaslatokat nem lehet a bemutatott </w:t>
      </w:r>
      <w:proofErr w:type="gramStart"/>
      <w:r>
        <w:rPr>
          <w:bCs/>
          <w:lang w:eastAsia="en-US"/>
        </w:rPr>
        <w:t>anyagokon</w:t>
      </w:r>
      <w:proofErr w:type="gramEnd"/>
      <w:r>
        <w:rPr>
          <w:bCs/>
          <w:lang w:eastAsia="en-US"/>
        </w:rPr>
        <w:t xml:space="preserve"> számon kérni, ezek kialakítása a következő lépés. A városnak ebből a </w:t>
      </w:r>
      <w:r w:rsidR="00830A56">
        <w:rPr>
          <w:bCs/>
          <w:lang w:eastAsia="en-US"/>
        </w:rPr>
        <w:t xml:space="preserve">Területi Operatív Programból közvetlenül dedikált </w:t>
      </w:r>
      <w:r>
        <w:rPr>
          <w:bCs/>
          <w:lang w:eastAsia="en-US"/>
        </w:rPr>
        <w:t xml:space="preserve">forrásból </w:t>
      </w:r>
      <w:r w:rsidR="00830A56">
        <w:rPr>
          <w:bCs/>
          <w:lang w:eastAsia="en-US"/>
        </w:rPr>
        <w:t>6,3 milliárd Ft támogatás felhasználására lesz lehetősége.</w:t>
      </w:r>
    </w:p>
    <w:p w:rsidR="004B0C8A" w:rsidRDefault="004B0C8A">
      <w:pPr>
        <w:spacing w:after="0"/>
        <w:jc w:val="both"/>
        <w:rPr>
          <w:bCs/>
          <w:lang w:eastAsia="en-US"/>
        </w:rPr>
      </w:pPr>
    </w:p>
    <w:p w:rsidR="004B0C8A" w:rsidRDefault="00165BBD">
      <w:pPr>
        <w:spacing w:after="0"/>
        <w:jc w:val="both"/>
        <w:rPr>
          <w:bCs/>
          <w:lang w:eastAsia="en-US"/>
        </w:rPr>
      </w:pPr>
      <w:r>
        <w:rPr>
          <w:bCs/>
          <w:lang w:eastAsia="en-US"/>
        </w:rPr>
        <w:t>Közbiztonság tekintetében Zalaegerszeg az 5 legbiztonságosabb magyar város egyike. Erre büszke lehet a város és marketing előnyként is felfogható.</w:t>
      </w:r>
    </w:p>
    <w:p w:rsidR="004B0C8A" w:rsidRDefault="004B0C8A">
      <w:pPr>
        <w:spacing w:after="0"/>
        <w:jc w:val="both"/>
        <w:rPr>
          <w:bCs/>
          <w:lang w:eastAsia="en-US"/>
        </w:rPr>
      </w:pPr>
    </w:p>
    <w:p w:rsidR="004B0C8A" w:rsidRDefault="00D67AEB">
      <w:pPr>
        <w:jc w:val="both"/>
        <w:rPr>
          <w:b/>
          <w:sz w:val="28"/>
          <w:szCs w:val="28"/>
          <w:lang w:eastAsia="en-US"/>
        </w:rPr>
      </w:pPr>
      <w:r w:rsidRPr="00727D47">
        <w:rPr>
          <w:b/>
          <w:sz w:val="28"/>
          <w:szCs w:val="28"/>
          <w:lang w:eastAsia="en-US"/>
        </w:rPr>
        <w:t>JAVASLATOK</w:t>
      </w:r>
    </w:p>
    <w:p w:rsidR="00A44D3C" w:rsidRPr="00D67AEB" w:rsidRDefault="00A44D3C" w:rsidP="007C5E8A">
      <w:pPr>
        <w:spacing w:after="0"/>
        <w:jc w:val="both"/>
        <w:rPr>
          <w:b/>
          <w:bCs/>
          <w:lang w:eastAsia="en-US"/>
        </w:rPr>
      </w:pPr>
    </w:p>
    <w:p w:rsidR="00D67AEB" w:rsidRDefault="00D67AEB" w:rsidP="00185F2E">
      <w:pPr>
        <w:spacing w:after="0"/>
        <w:jc w:val="both"/>
        <w:rPr>
          <w:bCs/>
          <w:lang w:eastAsia="en-US"/>
        </w:rPr>
      </w:pPr>
      <w:r>
        <w:rPr>
          <w:bCs/>
          <w:lang w:eastAsia="en-US"/>
        </w:rPr>
        <w:t>A fejlesztés során ne feledkezzenek el az irodalmi és néptánc élet hagyományairól és fejlődési potenciáljáról (Zalai Kamaratánc Fesztivál, Kutyakölykök</w:t>
      </w:r>
      <w:r w:rsidR="00CB74E2">
        <w:rPr>
          <w:bCs/>
          <w:lang w:eastAsia="en-US"/>
        </w:rPr>
        <w:t xml:space="preserve">), a közgyűjtemények sorsáról pl. Kisfaludi </w:t>
      </w:r>
      <w:proofErr w:type="spellStart"/>
      <w:r w:rsidR="00CB74E2">
        <w:rPr>
          <w:bCs/>
          <w:lang w:eastAsia="en-US"/>
        </w:rPr>
        <w:t>Stóbl</w:t>
      </w:r>
      <w:proofErr w:type="spellEnd"/>
      <w:r w:rsidR="00CB74E2">
        <w:rPr>
          <w:bCs/>
          <w:lang w:eastAsia="en-US"/>
        </w:rPr>
        <w:t xml:space="preserve"> </w:t>
      </w:r>
      <w:r w:rsidR="00B3263A" w:rsidRPr="00B3263A">
        <w:rPr>
          <w:bCs/>
          <w:lang w:eastAsia="en-US"/>
        </w:rPr>
        <w:t>Zsigmond</w:t>
      </w:r>
      <w:r w:rsidR="00B3263A">
        <w:rPr>
          <w:bCs/>
          <w:lang w:eastAsia="en-US"/>
        </w:rPr>
        <w:t xml:space="preserve"> </w:t>
      </w:r>
      <w:r w:rsidR="00CB74E2">
        <w:rPr>
          <w:bCs/>
          <w:lang w:eastAsia="en-US"/>
        </w:rPr>
        <w:t>gyűjtemény, mely köré egy kulturális márkát lehetne felépíteni. A Göcsej Múzeum épületében látványtár készült, a skanzen fejlesztése is fontos lenne.</w:t>
      </w:r>
    </w:p>
    <w:p w:rsidR="004B0C8A" w:rsidRDefault="004B0C8A">
      <w:pPr>
        <w:spacing w:after="0"/>
        <w:jc w:val="both"/>
        <w:rPr>
          <w:bCs/>
          <w:lang w:eastAsia="en-US"/>
        </w:rPr>
      </w:pPr>
    </w:p>
    <w:p w:rsidR="004B0C8A" w:rsidRDefault="00A44D3C">
      <w:pPr>
        <w:spacing w:after="0"/>
        <w:jc w:val="both"/>
        <w:rPr>
          <w:bCs/>
          <w:lang w:eastAsia="en-US"/>
        </w:rPr>
      </w:pPr>
      <w:r>
        <w:rPr>
          <w:bCs/>
          <w:lang w:eastAsia="en-US"/>
        </w:rPr>
        <w:t>A falumúzeum és a technikatörténeti múzeum (Magyar Olaj- és Gázipari Múzeum) együttműködésével egyedülálló attrakció fejleszthető.</w:t>
      </w:r>
    </w:p>
    <w:p w:rsidR="004B0C8A" w:rsidRDefault="004B0C8A">
      <w:pPr>
        <w:spacing w:after="0"/>
        <w:jc w:val="both"/>
        <w:rPr>
          <w:bCs/>
          <w:lang w:eastAsia="en-US"/>
        </w:rPr>
      </w:pPr>
    </w:p>
    <w:p w:rsidR="004B0C8A" w:rsidRDefault="00A44D3C">
      <w:pPr>
        <w:spacing w:after="0"/>
        <w:jc w:val="both"/>
        <w:rPr>
          <w:bCs/>
          <w:lang w:eastAsia="en-US"/>
        </w:rPr>
      </w:pPr>
      <w:r>
        <w:rPr>
          <w:bCs/>
          <w:lang w:eastAsia="en-US"/>
        </w:rPr>
        <w:t>A látogatottság növelése érdekében a múzeumok megközelíthetőségét és a parkolási feltételeket javítani kellene.</w:t>
      </w:r>
    </w:p>
    <w:p w:rsidR="004B0C8A" w:rsidRDefault="004B0C8A">
      <w:pPr>
        <w:spacing w:after="0"/>
        <w:jc w:val="both"/>
        <w:rPr>
          <w:bCs/>
          <w:lang w:eastAsia="en-US"/>
        </w:rPr>
      </w:pPr>
    </w:p>
    <w:p w:rsidR="004B0C8A" w:rsidRDefault="00A44D3C">
      <w:pPr>
        <w:spacing w:after="0"/>
        <w:jc w:val="both"/>
        <w:rPr>
          <w:bCs/>
          <w:lang w:eastAsia="en-US"/>
        </w:rPr>
      </w:pPr>
      <w:r>
        <w:rPr>
          <w:bCs/>
          <w:lang w:eastAsia="en-US"/>
        </w:rPr>
        <w:t xml:space="preserve">23 éve létezik a </w:t>
      </w:r>
      <w:proofErr w:type="spellStart"/>
      <w:r>
        <w:rPr>
          <w:bCs/>
          <w:lang w:eastAsia="en-US"/>
        </w:rPr>
        <w:t>GébArt</w:t>
      </w:r>
      <w:proofErr w:type="spellEnd"/>
      <w:r>
        <w:rPr>
          <w:bCs/>
          <w:lang w:eastAsia="en-US"/>
        </w:rPr>
        <w:t xml:space="preserve"> Zalaegerszegi Kortárs Művésztelep</w:t>
      </w:r>
      <w:r w:rsidR="00B021CA">
        <w:rPr>
          <w:bCs/>
          <w:lang w:eastAsia="en-US"/>
        </w:rPr>
        <w:t>, melynek jelentős nemzetközi gyűjtemény van a birtokában, de nincs a kiállításukra alkalmas tér.</w:t>
      </w:r>
      <w:r w:rsidR="005F78F0">
        <w:rPr>
          <w:bCs/>
          <w:lang w:eastAsia="en-US"/>
        </w:rPr>
        <w:t xml:space="preserve"> Kellene a városnak egy képtár.</w:t>
      </w:r>
    </w:p>
    <w:p w:rsidR="004B0C8A" w:rsidRDefault="004B0C8A">
      <w:pPr>
        <w:spacing w:after="0"/>
        <w:jc w:val="both"/>
        <w:rPr>
          <w:bCs/>
          <w:lang w:eastAsia="en-US"/>
        </w:rPr>
      </w:pPr>
    </w:p>
    <w:p w:rsidR="004B0C8A" w:rsidRDefault="00CB1834">
      <w:pPr>
        <w:spacing w:after="0"/>
        <w:jc w:val="both"/>
        <w:rPr>
          <w:bCs/>
          <w:lang w:eastAsia="en-US"/>
        </w:rPr>
      </w:pPr>
      <w:r>
        <w:rPr>
          <w:bCs/>
          <w:lang w:eastAsia="en-US"/>
        </w:rPr>
        <w:t>A Falumúzeumnál ki lehetne alakítani egy mesterséges holtágat a Zalán.</w:t>
      </w:r>
    </w:p>
    <w:p w:rsidR="004B0C8A" w:rsidRDefault="004B0C8A">
      <w:pPr>
        <w:spacing w:after="0"/>
        <w:jc w:val="both"/>
        <w:rPr>
          <w:bCs/>
          <w:lang w:eastAsia="en-US"/>
        </w:rPr>
      </w:pPr>
    </w:p>
    <w:p w:rsidR="004B0C8A" w:rsidRDefault="00CB1834">
      <w:pPr>
        <w:spacing w:after="0"/>
        <w:jc w:val="both"/>
        <w:rPr>
          <w:bCs/>
          <w:lang w:eastAsia="en-US"/>
        </w:rPr>
      </w:pPr>
      <w:r>
        <w:rPr>
          <w:bCs/>
          <w:lang w:eastAsia="en-US"/>
        </w:rPr>
        <w:t xml:space="preserve">A </w:t>
      </w:r>
      <w:proofErr w:type="spellStart"/>
      <w:r>
        <w:rPr>
          <w:bCs/>
          <w:lang w:eastAsia="en-US"/>
        </w:rPr>
        <w:t>landorhegyi</w:t>
      </w:r>
      <w:proofErr w:type="spellEnd"/>
      <w:r>
        <w:rPr>
          <w:bCs/>
          <w:lang w:eastAsia="en-US"/>
        </w:rPr>
        <w:t xml:space="preserve"> intézmény-csoport közelében van egy központi tér, mely alkalmas rendezvények lebonyolítására, ide lehetne egy energetikai </w:t>
      </w:r>
      <w:proofErr w:type="spellStart"/>
      <w:r>
        <w:rPr>
          <w:bCs/>
          <w:lang w:eastAsia="en-US"/>
        </w:rPr>
        <w:t>hőközpontot</w:t>
      </w:r>
      <w:proofErr w:type="spellEnd"/>
      <w:r>
        <w:rPr>
          <w:bCs/>
          <w:lang w:eastAsia="en-US"/>
        </w:rPr>
        <w:t xml:space="preserve"> telepíteni.</w:t>
      </w:r>
    </w:p>
    <w:p w:rsidR="004B0C8A" w:rsidRDefault="004B0C8A">
      <w:pPr>
        <w:spacing w:after="0"/>
        <w:jc w:val="both"/>
        <w:rPr>
          <w:bCs/>
          <w:lang w:eastAsia="en-US"/>
        </w:rPr>
      </w:pPr>
    </w:p>
    <w:p w:rsidR="004B0C8A" w:rsidRDefault="00CB1834">
      <w:pPr>
        <w:spacing w:after="0"/>
        <w:jc w:val="both"/>
        <w:rPr>
          <w:bCs/>
          <w:lang w:eastAsia="en-US"/>
        </w:rPr>
      </w:pPr>
      <w:r>
        <w:rPr>
          <w:bCs/>
          <w:lang w:eastAsia="en-US"/>
        </w:rPr>
        <w:t>A közlekedésfejlesztés elengedhetetlen:</w:t>
      </w:r>
    </w:p>
    <w:p w:rsidR="004B0C8A" w:rsidRDefault="00CB1834">
      <w:pPr>
        <w:pStyle w:val="Listaszerbekezds"/>
        <w:numPr>
          <w:ilvl w:val="0"/>
          <w:numId w:val="48"/>
        </w:numPr>
        <w:spacing w:after="0"/>
        <w:jc w:val="both"/>
        <w:rPr>
          <w:bCs/>
          <w:lang w:eastAsia="en-US"/>
        </w:rPr>
      </w:pPr>
      <w:r>
        <w:rPr>
          <w:bCs/>
          <w:lang w:eastAsia="en-US"/>
        </w:rPr>
        <w:t>vasúti felüljáró az Északi városrész elérésére</w:t>
      </w:r>
    </w:p>
    <w:p w:rsidR="004B0C8A" w:rsidRDefault="00CB1834">
      <w:pPr>
        <w:pStyle w:val="Listaszerbekezds"/>
        <w:numPr>
          <w:ilvl w:val="0"/>
          <w:numId w:val="48"/>
        </w:numPr>
        <w:spacing w:after="0"/>
        <w:jc w:val="both"/>
        <w:rPr>
          <w:bCs/>
          <w:lang w:eastAsia="en-US"/>
        </w:rPr>
      </w:pPr>
      <w:r>
        <w:rPr>
          <w:bCs/>
          <w:lang w:eastAsia="en-US"/>
        </w:rPr>
        <w:lastRenderedPageBreak/>
        <w:t>zajvédő falak és újabb zöld felületek</w:t>
      </w:r>
    </w:p>
    <w:p w:rsidR="004B0C8A" w:rsidRDefault="00CB1834">
      <w:pPr>
        <w:pStyle w:val="Listaszerbekezds"/>
        <w:numPr>
          <w:ilvl w:val="0"/>
          <w:numId w:val="48"/>
        </w:numPr>
        <w:spacing w:after="0"/>
        <w:jc w:val="both"/>
        <w:rPr>
          <w:bCs/>
          <w:lang w:eastAsia="en-US"/>
        </w:rPr>
      </w:pPr>
      <w:r>
        <w:rPr>
          <w:bCs/>
          <w:lang w:eastAsia="en-US"/>
        </w:rPr>
        <w:t>a vasútfejlesztési elképzelésekhez hozzá kell rendelni a város saját igényeit is</w:t>
      </w:r>
      <w:r w:rsidR="007E0A24">
        <w:rPr>
          <w:bCs/>
          <w:lang w:eastAsia="en-US"/>
        </w:rPr>
        <w:t xml:space="preserve"> (12</w:t>
      </w:r>
      <w:r w:rsidR="00B3263A">
        <w:rPr>
          <w:bCs/>
          <w:lang w:eastAsia="en-US"/>
        </w:rPr>
        <w:t xml:space="preserve"> </w:t>
      </w:r>
      <w:r w:rsidR="007E0A24">
        <w:rPr>
          <w:bCs/>
          <w:lang w:eastAsia="en-US"/>
        </w:rPr>
        <w:t>000 ingázó jár Zalaegerszegre, de a vasút az ő igényeiket jelenleg nem tudja ki</w:t>
      </w:r>
      <w:r w:rsidR="00B3263A">
        <w:rPr>
          <w:bCs/>
          <w:lang w:eastAsia="en-US"/>
        </w:rPr>
        <w:t>szolgálni</w:t>
      </w:r>
      <w:r w:rsidR="007E0A24">
        <w:rPr>
          <w:bCs/>
          <w:lang w:eastAsia="en-US"/>
        </w:rPr>
        <w:t>)</w:t>
      </w:r>
    </w:p>
    <w:p w:rsidR="004B0C8A" w:rsidRDefault="00CB1834">
      <w:pPr>
        <w:pStyle w:val="Listaszerbekezds"/>
        <w:numPr>
          <w:ilvl w:val="0"/>
          <w:numId w:val="48"/>
        </w:numPr>
        <w:spacing w:after="0"/>
        <w:jc w:val="both"/>
        <w:rPr>
          <w:bCs/>
          <w:lang w:eastAsia="en-US"/>
        </w:rPr>
      </w:pPr>
      <w:r>
        <w:rPr>
          <w:bCs/>
          <w:lang w:eastAsia="en-US"/>
        </w:rPr>
        <w:t>a csatlakozás megteremtése az autóp</w:t>
      </w:r>
      <w:r w:rsidR="007E0A24">
        <w:rPr>
          <w:bCs/>
          <w:lang w:eastAsia="en-US"/>
        </w:rPr>
        <w:t>ályák</w:t>
      </w:r>
      <w:r>
        <w:rPr>
          <w:bCs/>
          <w:lang w:eastAsia="en-US"/>
        </w:rPr>
        <w:t>hoz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7E0A24">
      <w:pPr>
        <w:spacing w:after="0"/>
        <w:jc w:val="both"/>
        <w:rPr>
          <w:lang w:eastAsia="en-US"/>
        </w:rPr>
      </w:pPr>
      <w:r>
        <w:rPr>
          <w:lang w:eastAsia="en-US"/>
        </w:rPr>
        <w:t xml:space="preserve">Az újonnan elkészülő turisztikai stratégia beépítése az </w:t>
      </w:r>
      <w:proofErr w:type="spellStart"/>
      <w:r>
        <w:rPr>
          <w:lang w:eastAsia="en-US"/>
        </w:rPr>
        <w:t>ITS-be</w:t>
      </w:r>
      <w:proofErr w:type="spellEnd"/>
      <w:r>
        <w:rPr>
          <w:lang w:eastAsia="en-US"/>
        </w:rPr>
        <w:t xml:space="preserve"> fontos lenne.</w:t>
      </w:r>
    </w:p>
    <w:p w:rsidR="004B0C8A" w:rsidRDefault="00B3263A">
      <w:pPr>
        <w:spacing w:after="0"/>
        <w:jc w:val="both"/>
        <w:rPr>
          <w:lang w:eastAsia="en-US"/>
        </w:rPr>
      </w:pPr>
      <w:r>
        <w:rPr>
          <w:lang w:eastAsia="en-US"/>
        </w:rPr>
        <w:t>Elk</w:t>
      </w:r>
      <w:r w:rsidR="007E0A24">
        <w:rPr>
          <w:lang w:eastAsia="en-US"/>
        </w:rPr>
        <w:t>észült a városra vonatkozó idősügyi stratégia: az idősekre erőforrásként kellene tekinteni, nem teherként, sokan aktivizálhatók a város és a fejlődés érdekében. A kb. 16</w:t>
      </w:r>
      <w:r>
        <w:rPr>
          <w:lang w:eastAsia="en-US"/>
        </w:rPr>
        <w:t xml:space="preserve"> </w:t>
      </w:r>
      <w:r w:rsidR="007E0A24">
        <w:rPr>
          <w:lang w:eastAsia="en-US"/>
        </w:rPr>
        <w:t>000 nyugdíjas évente 16 milliárd forintot költ el, tehát fogyasztóként is számolni kell velük és az igényeikkel.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7E0A24">
      <w:pPr>
        <w:spacing w:after="0"/>
        <w:jc w:val="both"/>
        <w:rPr>
          <w:lang w:eastAsia="en-US"/>
        </w:rPr>
      </w:pPr>
      <w:r>
        <w:rPr>
          <w:lang w:eastAsia="en-US"/>
        </w:rPr>
        <w:t>A Szív-centrum jó kiindulópontja lehet egy egészségturisztikai fejlesztési iránynak – ez nem található</w:t>
      </w:r>
      <w:r w:rsidR="00B3263A">
        <w:rPr>
          <w:lang w:eastAsia="en-US"/>
        </w:rPr>
        <w:t xml:space="preserve"> meg</w:t>
      </w:r>
      <w:r>
        <w:rPr>
          <w:lang w:eastAsia="en-US"/>
        </w:rPr>
        <w:t xml:space="preserve"> a koncepcióban.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7E0A24">
      <w:pPr>
        <w:spacing w:after="0"/>
        <w:jc w:val="both"/>
        <w:rPr>
          <w:lang w:eastAsia="en-US"/>
        </w:rPr>
      </w:pPr>
      <w:r>
        <w:rPr>
          <w:lang w:eastAsia="en-US"/>
        </w:rPr>
        <w:t>Az innováció elindulásához, megerősödéséhez intézményi támogatás kellene.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7E0A24">
      <w:pPr>
        <w:spacing w:after="0"/>
        <w:jc w:val="both"/>
        <w:rPr>
          <w:lang w:eastAsia="en-US"/>
        </w:rPr>
      </w:pPr>
      <w:r>
        <w:rPr>
          <w:lang w:eastAsia="en-US"/>
        </w:rPr>
        <w:t>Meg kellene vizsgálni, hogy az egyes társadalmi és gazdasági csoportok együttműködési kényszerét hogyan lehetne előnnyé kovácsolni. Mivel lehet ezt ösztönözni?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7E0A24">
      <w:pPr>
        <w:spacing w:after="0"/>
        <w:jc w:val="both"/>
        <w:rPr>
          <w:lang w:eastAsia="en-US"/>
        </w:rPr>
      </w:pPr>
      <w:r>
        <w:rPr>
          <w:lang w:eastAsia="en-US"/>
        </w:rPr>
        <w:t>A zöld felületek tervezésekor, kialakításakor számolni kell annak fenntartási feladataival és költségeivel is, különben a sok pénzért létrehozott felületek lepusztulnak.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7E0A24" w:rsidRDefault="007E0A24" w:rsidP="00B3263A">
      <w:pPr>
        <w:spacing w:after="0"/>
        <w:jc w:val="both"/>
        <w:rPr>
          <w:lang w:eastAsia="en-US"/>
        </w:rPr>
      </w:pPr>
      <w:r>
        <w:rPr>
          <w:lang w:eastAsia="en-US"/>
        </w:rPr>
        <w:t>A minőségi zöldfelületek fejlesztése szükséges, ökológiai sivatagok ne alakuljanak ki a városban – persze tudva, hogy a fenntartás költséges.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7E0A24">
      <w:pPr>
        <w:spacing w:after="0"/>
        <w:jc w:val="both"/>
        <w:rPr>
          <w:lang w:eastAsia="en-US"/>
        </w:rPr>
      </w:pPr>
      <w:r>
        <w:rPr>
          <w:lang w:eastAsia="en-US"/>
        </w:rPr>
        <w:t>Spontán parkolók alakultak ki a város területén, mert nő a parkolási igény, de ezt kontrollálni kell</w:t>
      </w:r>
      <w:r w:rsidR="00842715">
        <w:rPr>
          <w:lang w:eastAsia="en-US"/>
        </w:rPr>
        <w:t>,</w:t>
      </w:r>
      <w:r>
        <w:rPr>
          <w:lang w:eastAsia="en-US"/>
        </w:rPr>
        <w:t xml:space="preserve"> és a városnak kell a folyamatot irányítani az igényeknek megfelelően.</w:t>
      </w:r>
      <w:r w:rsidR="00842715">
        <w:rPr>
          <w:lang w:eastAsia="en-US"/>
        </w:rPr>
        <w:t xml:space="preserve"> – Bertók Sándor: a város parkolási koncepciója készül, a legnagyobb probléma, hogy a zöld felületek kárára nem szeretnének új parkolókat létesíteni.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842715">
      <w:pPr>
        <w:spacing w:after="0"/>
        <w:jc w:val="both"/>
        <w:rPr>
          <w:lang w:eastAsia="en-US"/>
        </w:rPr>
      </w:pPr>
      <w:r>
        <w:rPr>
          <w:lang w:eastAsia="en-US"/>
        </w:rPr>
        <w:t>Kerékpáros közlekedés infrastruktúrájának és népszerűségének növelése szükséges, kivezető utaknál ezekhez kapcsolódva megoldható.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842715">
      <w:pPr>
        <w:spacing w:after="0"/>
        <w:jc w:val="both"/>
        <w:rPr>
          <w:lang w:eastAsia="en-US"/>
        </w:rPr>
      </w:pPr>
      <w:r>
        <w:rPr>
          <w:lang w:eastAsia="en-US"/>
        </w:rPr>
        <w:t>Járdák legyenek akadálymentesek és a 30 km-es forgalomcsillapítást ki kellene nagyobb területre terjeszteni.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842715">
      <w:pPr>
        <w:spacing w:after="0"/>
        <w:jc w:val="both"/>
        <w:rPr>
          <w:lang w:eastAsia="en-US"/>
        </w:rPr>
      </w:pPr>
      <w:r>
        <w:rPr>
          <w:lang w:eastAsia="en-US"/>
        </w:rPr>
        <w:t xml:space="preserve">A Népművészeti Egyesületnek és a Kézművesek Házának vannak kidolgozott fejlesztési anyagai. A Kézművesek Háza és a </w:t>
      </w:r>
      <w:proofErr w:type="spellStart"/>
      <w:r>
        <w:rPr>
          <w:lang w:eastAsia="en-US"/>
        </w:rPr>
        <w:t>Gébárti</w:t>
      </w:r>
      <w:proofErr w:type="spellEnd"/>
      <w:r>
        <w:rPr>
          <w:lang w:eastAsia="en-US"/>
        </w:rPr>
        <w:t xml:space="preserve"> tó nehezen megközelíthető, a busz nem megy el odáig. A tó pedig jelenleg nem körüljárható, pedig a városiak szívesen látogatnak ide. A vizes blokkok állapota igen rossz.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5F78F0">
      <w:pPr>
        <w:spacing w:after="0"/>
        <w:jc w:val="both"/>
        <w:rPr>
          <w:lang w:eastAsia="en-US"/>
        </w:rPr>
      </w:pPr>
      <w:r>
        <w:rPr>
          <w:lang w:eastAsia="en-US"/>
        </w:rPr>
        <w:t>Az idősellátás javításához a városban újabb idősotthonokat kellene építeni, akár üzleti alapon is.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5F78F0">
      <w:pPr>
        <w:spacing w:after="0"/>
        <w:jc w:val="both"/>
        <w:rPr>
          <w:lang w:eastAsia="en-US"/>
        </w:rPr>
      </w:pPr>
      <w:r>
        <w:rPr>
          <w:lang w:eastAsia="en-US"/>
        </w:rPr>
        <w:t xml:space="preserve">A képzett fiatalok elvándorlása igen károsan befolyásolja a város jövőjét. </w:t>
      </w:r>
      <w:proofErr w:type="gramStart"/>
      <w:r>
        <w:rPr>
          <w:lang w:eastAsia="en-US"/>
        </w:rPr>
        <w:t>Kellene</w:t>
      </w:r>
      <w:proofErr w:type="gramEnd"/>
      <w:r>
        <w:rPr>
          <w:lang w:eastAsia="en-US"/>
        </w:rPr>
        <w:t xml:space="preserve"> felmérést végezi a körükben, hogy miért mennek el és mivel lehetne itt tartani őket.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165BBD">
      <w:pPr>
        <w:spacing w:after="0"/>
        <w:jc w:val="both"/>
        <w:rPr>
          <w:lang w:eastAsia="en-US"/>
        </w:rPr>
      </w:pPr>
      <w:r>
        <w:rPr>
          <w:lang w:eastAsia="en-US"/>
        </w:rPr>
        <w:t>A koncepcióban a mozgáskorlátozottak szempontjainak is meg kell jelenni.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165BBD">
      <w:pPr>
        <w:spacing w:after="0"/>
        <w:jc w:val="both"/>
        <w:rPr>
          <w:lang w:eastAsia="en-US"/>
        </w:rPr>
      </w:pPr>
      <w:r>
        <w:rPr>
          <w:lang w:eastAsia="en-US"/>
        </w:rPr>
        <w:lastRenderedPageBreak/>
        <w:t>A volt ruhagyár épülete felújítás után alkalmas lenne bemutató térnek. Az önkormányzat helyi védettség alá akarta vonni, de a tulajdonos cég felszámolás alatt van, így ez nem lehetséges.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165BBD">
      <w:pPr>
        <w:spacing w:after="0"/>
        <w:jc w:val="both"/>
        <w:rPr>
          <w:lang w:eastAsia="en-US"/>
        </w:rPr>
      </w:pPr>
      <w:r>
        <w:rPr>
          <w:lang w:eastAsia="en-US"/>
        </w:rPr>
        <w:t>A belvárosi közlekedési anomáliák egy része forgalom átszervezéssel megoldható lenne. A közlekedési koncepcióban az infrastruktúra fejlesztése mellett figyelmet kellene fordítani a közlekedési rendszerszervezésre is. A baleseti térkép figyelembevétele is szükséges a tervezésnél.</w:t>
      </w: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2771F9" w:rsidRDefault="002771F9">
      <w:pPr>
        <w:spacing w:after="0"/>
        <w:jc w:val="both"/>
        <w:rPr>
          <w:lang w:eastAsia="en-US"/>
        </w:rPr>
      </w:pPr>
    </w:p>
    <w:p w:rsidR="002771F9" w:rsidRDefault="002771F9">
      <w:pPr>
        <w:spacing w:after="0"/>
        <w:jc w:val="both"/>
        <w:rPr>
          <w:lang w:eastAsia="en-US"/>
        </w:rPr>
      </w:pPr>
    </w:p>
    <w:p w:rsidR="002771F9" w:rsidRDefault="002771F9">
      <w:pPr>
        <w:spacing w:after="0"/>
        <w:jc w:val="both"/>
        <w:rPr>
          <w:lang w:eastAsia="en-US"/>
        </w:rPr>
      </w:pPr>
    </w:p>
    <w:p w:rsidR="002771F9" w:rsidRDefault="002771F9">
      <w:pPr>
        <w:spacing w:after="0"/>
        <w:jc w:val="both"/>
        <w:rPr>
          <w:lang w:eastAsia="en-US"/>
        </w:rPr>
      </w:pPr>
    </w:p>
    <w:p w:rsidR="002771F9" w:rsidRDefault="002771F9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4B0C8A" w:rsidRDefault="004B0C8A">
      <w:pPr>
        <w:spacing w:after="0"/>
        <w:jc w:val="both"/>
        <w:rPr>
          <w:lang w:eastAsia="en-US"/>
        </w:rPr>
      </w:pPr>
    </w:p>
    <w:p w:rsidR="008A457D" w:rsidRDefault="00CF3C44" w:rsidP="009D6CD5">
      <w:pPr>
        <w:spacing w:after="0"/>
        <w:ind w:left="690"/>
        <w:jc w:val="both"/>
        <w:rPr>
          <w:lang w:eastAsia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2804795</wp:posOffset>
            </wp:positionH>
            <wp:positionV relativeFrom="paragraph">
              <wp:posOffset>-3810</wp:posOffset>
            </wp:positionV>
            <wp:extent cx="3476625" cy="1038225"/>
            <wp:effectExtent l="19050" t="0" r="9525" b="0"/>
            <wp:wrapTight wrapText="bothSides">
              <wp:wrapPolygon edited="0">
                <wp:start x="-118" y="0"/>
                <wp:lineTo x="-118" y="21402"/>
                <wp:lineTo x="21659" y="21402"/>
                <wp:lineTo x="21659" y="0"/>
                <wp:lineTo x="-118" y="0"/>
              </wp:wrapPolygon>
            </wp:wrapTight>
            <wp:docPr id="7" name="Kép 5" descr="szeged_lablec_al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szeged_lablec_alap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42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F3C44">
        <w:rPr>
          <w:noProof/>
        </w:rPr>
        <w:drawing>
          <wp:inline distT="0" distB="0" distL="0" distR="0">
            <wp:extent cx="571500" cy="778535"/>
            <wp:effectExtent l="19050" t="0" r="0" b="0"/>
            <wp:docPr id="9" name="Kép 4" descr="ZEG_ci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G_cimer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6" cy="783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457D" w:rsidSect="00FA357A">
      <w:footerReference w:type="default" r:id="rId17"/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EC1" w:rsidRDefault="00FB5EC1" w:rsidP="00BA1184">
      <w:pPr>
        <w:spacing w:after="0" w:line="240" w:lineRule="auto"/>
      </w:pPr>
      <w:r>
        <w:separator/>
      </w:r>
    </w:p>
  </w:endnote>
  <w:endnote w:type="continuationSeparator" w:id="0">
    <w:p w:rsidR="00FB5EC1" w:rsidRDefault="00FB5EC1" w:rsidP="00BA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 PFL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ntinel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715" w:rsidRDefault="00842715">
    <w:pPr>
      <w:pStyle w:val="llb"/>
    </w:pPr>
    <w:r>
      <w:t xml:space="preserve">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EC1" w:rsidRDefault="00FB5EC1" w:rsidP="00BA1184">
      <w:pPr>
        <w:spacing w:after="0" w:line="240" w:lineRule="auto"/>
      </w:pPr>
      <w:r>
        <w:separator/>
      </w:r>
    </w:p>
  </w:footnote>
  <w:footnote w:type="continuationSeparator" w:id="0">
    <w:p w:rsidR="00FB5EC1" w:rsidRDefault="00FB5EC1" w:rsidP="00BA1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75A81"/>
    <w:multiLevelType w:val="multilevel"/>
    <w:tmpl w:val="8026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A41AC"/>
    <w:multiLevelType w:val="hybridMultilevel"/>
    <w:tmpl w:val="33B861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12EC0"/>
    <w:multiLevelType w:val="hybridMultilevel"/>
    <w:tmpl w:val="6B4249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B7AAF"/>
    <w:multiLevelType w:val="hybridMultilevel"/>
    <w:tmpl w:val="CF20A8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A2651"/>
    <w:multiLevelType w:val="hybridMultilevel"/>
    <w:tmpl w:val="305464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C6314"/>
    <w:multiLevelType w:val="hybridMultilevel"/>
    <w:tmpl w:val="8A86AC54"/>
    <w:lvl w:ilvl="0" w:tplc="040E000F">
      <w:start w:val="1"/>
      <w:numFmt w:val="decimal"/>
      <w:lvlText w:val="%1."/>
      <w:lvlJc w:val="left"/>
      <w:pPr>
        <w:ind w:left="810" w:hanging="360"/>
      </w:pPr>
    </w:lvl>
    <w:lvl w:ilvl="1" w:tplc="040E0019" w:tentative="1">
      <w:start w:val="1"/>
      <w:numFmt w:val="lowerLetter"/>
      <w:lvlText w:val="%2."/>
      <w:lvlJc w:val="left"/>
      <w:pPr>
        <w:ind w:left="1530" w:hanging="360"/>
      </w:pPr>
    </w:lvl>
    <w:lvl w:ilvl="2" w:tplc="040E001B" w:tentative="1">
      <w:start w:val="1"/>
      <w:numFmt w:val="lowerRoman"/>
      <w:lvlText w:val="%3."/>
      <w:lvlJc w:val="right"/>
      <w:pPr>
        <w:ind w:left="2250" w:hanging="180"/>
      </w:pPr>
    </w:lvl>
    <w:lvl w:ilvl="3" w:tplc="040E000F" w:tentative="1">
      <w:start w:val="1"/>
      <w:numFmt w:val="decimal"/>
      <w:lvlText w:val="%4."/>
      <w:lvlJc w:val="left"/>
      <w:pPr>
        <w:ind w:left="2970" w:hanging="360"/>
      </w:pPr>
    </w:lvl>
    <w:lvl w:ilvl="4" w:tplc="040E0019" w:tentative="1">
      <w:start w:val="1"/>
      <w:numFmt w:val="lowerLetter"/>
      <w:lvlText w:val="%5."/>
      <w:lvlJc w:val="left"/>
      <w:pPr>
        <w:ind w:left="3690" w:hanging="360"/>
      </w:pPr>
    </w:lvl>
    <w:lvl w:ilvl="5" w:tplc="040E001B" w:tentative="1">
      <w:start w:val="1"/>
      <w:numFmt w:val="lowerRoman"/>
      <w:lvlText w:val="%6."/>
      <w:lvlJc w:val="right"/>
      <w:pPr>
        <w:ind w:left="4410" w:hanging="180"/>
      </w:pPr>
    </w:lvl>
    <w:lvl w:ilvl="6" w:tplc="040E000F" w:tentative="1">
      <w:start w:val="1"/>
      <w:numFmt w:val="decimal"/>
      <w:lvlText w:val="%7."/>
      <w:lvlJc w:val="left"/>
      <w:pPr>
        <w:ind w:left="5130" w:hanging="360"/>
      </w:pPr>
    </w:lvl>
    <w:lvl w:ilvl="7" w:tplc="040E0019" w:tentative="1">
      <w:start w:val="1"/>
      <w:numFmt w:val="lowerLetter"/>
      <w:lvlText w:val="%8."/>
      <w:lvlJc w:val="left"/>
      <w:pPr>
        <w:ind w:left="5850" w:hanging="360"/>
      </w:pPr>
    </w:lvl>
    <w:lvl w:ilvl="8" w:tplc="040E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91C0C06"/>
    <w:multiLevelType w:val="hybridMultilevel"/>
    <w:tmpl w:val="00FAF2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34842"/>
    <w:multiLevelType w:val="hybridMultilevel"/>
    <w:tmpl w:val="A266C43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B85315"/>
    <w:multiLevelType w:val="hybridMultilevel"/>
    <w:tmpl w:val="30B860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6368E"/>
    <w:multiLevelType w:val="hybridMultilevel"/>
    <w:tmpl w:val="3FB0B8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0757A"/>
    <w:multiLevelType w:val="hybridMultilevel"/>
    <w:tmpl w:val="284441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FB1E35"/>
    <w:multiLevelType w:val="hybridMultilevel"/>
    <w:tmpl w:val="27CAE1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9519B5"/>
    <w:multiLevelType w:val="hybridMultilevel"/>
    <w:tmpl w:val="EA5A1E36"/>
    <w:lvl w:ilvl="0" w:tplc="040E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3">
    <w:nsid w:val="224908DC"/>
    <w:multiLevelType w:val="hybridMultilevel"/>
    <w:tmpl w:val="39446ECA"/>
    <w:lvl w:ilvl="0" w:tplc="9F146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4C0B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1403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45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8E2A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0A3E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48D3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883B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875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103573"/>
    <w:multiLevelType w:val="hybridMultilevel"/>
    <w:tmpl w:val="96BC56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9C2605"/>
    <w:multiLevelType w:val="hybridMultilevel"/>
    <w:tmpl w:val="1EAABB2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CC2949"/>
    <w:multiLevelType w:val="hybridMultilevel"/>
    <w:tmpl w:val="FB884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4C3578"/>
    <w:multiLevelType w:val="hybridMultilevel"/>
    <w:tmpl w:val="E982CD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0C1202"/>
    <w:multiLevelType w:val="hybridMultilevel"/>
    <w:tmpl w:val="38DEFC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AA11E5"/>
    <w:multiLevelType w:val="hybridMultilevel"/>
    <w:tmpl w:val="FEEC61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B941DA"/>
    <w:multiLevelType w:val="hybridMultilevel"/>
    <w:tmpl w:val="288A84C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6883263"/>
    <w:multiLevelType w:val="hybridMultilevel"/>
    <w:tmpl w:val="6756DE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BD3A23"/>
    <w:multiLevelType w:val="hybridMultilevel"/>
    <w:tmpl w:val="136C79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464EF2"/>
    <w:multiLevelType w:val="hybridMultilevel"/>
    <w:tmpl w:val="D6589726"/>
    <w:lvl w:ilvl="0" w:tplc="FD5C7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E7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C1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EE9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DCB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020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1E9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1C40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E09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6BD7AA2"/>
    <w:multiLevelType w:val="hybridMultilevel"/>
    <w:tmpl w:val="D4A6921C"/>
    <w:lvl w:ilvl="0" w:tplc="B3C071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040E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9A61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0AA4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986D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62D2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88F8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1620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A0ED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DB2312"/>
    <w:multiLevelType w:val="hybridMultilevel"/>
    <w:tmpl w:val="525269B6"/>
    <w:lvl w:ilvl="0" w:tplc="DB0CE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16DEA0">
      <w:start w:val="131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12C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7CE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022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4A4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6A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3EE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464E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4BE84E4E"/>
    <w:multiLevelType w:val="hybridMultilevel"/>
    <w:tmpl w:val="7CD695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B077F9"/>
    <w:multiLevelType w:val="hybridMultilevel"/>
    <w:tmpl w:val="BBF8965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11C60AC"/>
    <w:multiLevelType w:val="hybridMultilevel"/>
    <w:tmpl w:val="D69006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782CD7"/>
    <w:multiLevelType w:val="hybridMultilevel"/>
    <w:tmpl w:val="E54C3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F01118"/>
    <w:multiLevelType w:val="hybridMultilevel"/>
    <w:tmpl w:val="F8D840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1666DB"/>
    <w:multiLevelType w:val="hybridMultilevel"/>
    <w:tmpl w:val="731C7012"/>
    <w:lvl w:ilvl="0" w:tplc="D9343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941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03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88D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E3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27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300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168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3C1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8B90344"/>
    <w:multiLevelType w:val="hybridMultilevel"/>
    <w:tmpl w:val="EF30BDA6"/>
    <w:lvl w:ilvl="0" w:tplc="3A6A5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54C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43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262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F43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B6D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EA59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C2E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A8F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A257CE4"/>
    <w:multiLevelType w:val="multilevel"/>
    <w:tmpl w:val="0694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B610B1"/>
    <w:multiLevelType w:val="hybridMultilevel"/>
    <w:tmpl w:val="F24E3052"/>
    <w:lvl w:ilvl="0" w:tplc="0E10BE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EC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EB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2E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C8FE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0E1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46D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521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AEF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1E31E76"/>
    <w:multiLevelType w:val="hybridMultilevel"/>
    <w:tmpl w:val="BBCE40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243A5B"/>
    <w:multiLevelType w:val="hybridMultilevel"/>
    <w:tmpl w:val="E8943D8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36C784D"/>
    <w:multiLevelType w:val="hybridMultilevel"/>
    <w:tmpl w:val="0624D616"/>
    <w:lvl w:ilvl="0" w:tplc="B510A0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C68A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9416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C6A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BC82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4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267E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8E1F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129B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C77D54"/>
    <w:multiLevelType w:val="hybridMultilevel"/>
    <w:tmpl w:val="AE1E3844"/>
    <w:lvl w:ilvl="0" w:tplc="D0F845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C013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447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86B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8ED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020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90D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3A85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04D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6520543C"/>
    <w:multiLevelType w:val="hybridMultilevel"/>
    <w:tmpl w:val="2ED898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0763D1"/>
    <w:multiLevelType w:val="hybridMultilevel"/>
    <w:tmpl w:val="174C1D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B73710"/>
    <w:multiLevelType w:val="hybridMultilevel"/>
    <w:tmpl w:val="438CBCF4"/>
    <w:lvl w:ilvl="0" w:tplc="9042B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267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92E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2EE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446F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2E0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EE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F6D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E1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2D36A84"/>
    <w:multiLevelType w:val="hybridMultilevel"/>
    <w:tmpl w:val="4D1EF69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0B7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14033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445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8E2A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0A3E1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48D3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883B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875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456682B"/>
    <w:multiLevelType w:val="hybridMultilevel"/>
    <w:tmpl w:val="25A8E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F91DB2"/>
    <w:multiLevelType w:val="hybridMultilevel"/>
    <w:tmpl w:val="B5B8D9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040A0F"/>
    <w:multiLevelType w:val="hybridMultilevel"/>
    <w:tmpl w:val="38C681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855E4E"/>
    <w:multiLevelType w:val="hybridMultilevel"/>
    <w:tmpl w:val="6002B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B56364"/>
    <w:multiLevelType w:val="hybridMultilevel"/>
    <w:tmpl w:val="95B4B9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6"/>
  </w:num>
  <w:num w:numId="4">
    <w:abstractNumId w:val="14"/>
  </w:num>
  <w:num w:numId="5">
    <w:abstractNumId w:val="36"/>
  </w:num>
  <w:num w:numId="6">
    <w:abstractNumId w:val="30"/>
  </w:num>
  <w:num w:numId="7">
    <w:abstractNumId w:val="40"/>
  </w:num>
  <w:num w:numId="8">
    <w:abstractNumId w:val="45"/>
  </w:num>
  <w:num w:numId="9">
    <w:abstractNumId w:val="29"/>
  </w:num>
  <w:num w:numId="10">
    <w:abstractNumId w:val="12"/>
  </w:num>
  <w:num w:numId="11">
    <w:abstractNumId w:val="7"/>
  </w:num>
  <w:num w:numId="12">
    <w:abstractNumId w:val="27"/>
  </w:num>
  <w:num w:numId="13">
    <w:abstractNumId w:val="26"/>
  </w:num>
  <w:num w:numId="14">
    <w:abstractNumId w:val="20"/>
  </w:num>
  <w:num w:numId="15">
    <w:abstractNumId w:val="22"/>
  </w:num>
  <w:num w:numId="16">
    <w:abstractNumId w:val="38"/>
  </w:num>
  <w:num w:numId="17">
    <w:abstractNumId w:val="21"/>
  </w:num>
  <w:num w:numId="18">
    <w:abstractNumId w:val="3"/>
  </w:num>
  <w:num w:numId="19">
    <w:abstractNumId w:val="17"/>
  </w:num>
  <w:num w:numId="20">
    <w:abstractNumId w:val="19"/>
  </w:num>
  <w:num w:numId="21">
    <w:abstractNumId w:val="15"/>
  </w:num>
  <w:num w:numId="22">
    <w:abstractNumId w:val="25"/>
  </w:num>
  <w:num w:numId="23">
    <w:abstractNumId w:val="44"/>
  </w:num>
  <w:num w:numId="24">
    <w:abstractNumId w:val="33"/>
  </w:num>
  <w:num w:numId="25">
    <w:abstractNumId w:val="2"/>
  </w:num>
  <w:num w:numId="26">
    <w:abstractNumId w:val="11"/>
  </w:num>
  <w:num w:numId="27">
    <w:abstractNumId w:val="10"/>
  </w:num>
  <w:num w:numId="28">
    <w:abstractNumId w:val="35"/>
  </w:num>
  <w:num w:numId="29">
    <w:abstractNumId w:val="46"/>
  </w:num>
  <w:num w:numId="30">
    <w:abstractNumId w:val="8"/>
  </w:num>
  <w:num w:numId="31">
    <w:abstractNumId w:val="43"/>
  </w:num>
  <w:num w:numId="32">
    <w:abstractNumId w:val="0"/>
  </w:num>
  <w:num w:numId="33">
    <w:abstractNumId w:val="39"/>
  </w:num>
  <w:num w:numId="34">
    <w:abstractNumId w:val="4"/>
  </w:num>
  <w:num w:numId="35">
    <w:abstractNumId w:val="1"/>
  </w:num>
  <w:num w:numId="36">
    <w:abstractNumId w:val="47"/>
  </w:num>
  <w:num w:numId="37">
    <w:abstractNumId w:val="13"/>
  </w:num>
  <w:num w:numId="38">
    <w:abstractNumId w:val="42"/>
  </w:num>
  <w:num w:numId="39">
    <w:abstractNumId w:val="37"/>
  </w:num>
  <w:num w:numId="40">
    <w:abstractNumId w:val="24"/>
  </w:num>
  <w:num w:numId="41">
    <w:abstractNumId w:val="6"/>
  </w:num>
  <w:num w:numId="42">
    <w:abstractNumId w:val="34"/>
  </w:num>
  <w:num w:numId="43">
    <w:abstractNumId w:val="32"/>
  </w:num>
  <w:num w:numId="44">
    <w:abstractNumId w:val="41"/>
  </w:num>
  <w:num w:numId="45">
    <w:abstractNumId w:val="9"/>
  </w:num>
  <w:num w:numId="46">
    <w:abstractNumId w:val="23"/>
  </w:num>
  <w:num w:numId="47">
    <w:abstractNumId w:val="31"/>
  </w:num>
  <w:num w:numId="4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6447AE"/>
    <w:rsid w:val="000030C9"/>
    <w:rsid w:val="00003261"/>
    <w:rsid w:val="0000398F"/>
    <w:rsid w:val="00014721"/>
    <w:rsid w:val="00020CF9"/>
    <w:rsid w:val="00026CA8"/>
    <w:rsid w:val="000363CC"/>
    <w:rsid w:val="00036EA9"/>
    <w:rsid w:val="0003794F"/>
    <w:rsid w:val="000421C8"/>
    <w:rsid w:val="00045C4C"/>
    <w:rsid w:val="0004640E"/>
    <w:rsid w:val="00046850"/>
    <w:rsid w:val="00050439"/>
    <w:rsid w:val="00057013"/>
    <w:rsid w:val="00057899"/>
    <w:rsid w:val="000649E6"/>
    <w:rsid w:val="00065260"/>
    <w:rsid w:val="0006577C"/>
    <w:rsid w:val="000679F6"/>
    <w:rsid w:val="00082E8A"/>
    <w:rsid w:val="0008771B"/>
    <w:rsid w:val="00092B6E"/>
    <w:rsid w:val="00092F22"/>
    <w:rsid w:val="00096A6B"/>
    <w:rsid w:val="000A160D"/>
    <w:rsid w:val="000C2523"/>
    <w:rsid w:val="000D4536"/>
    <w:rsid w:val="000E05D6"/>
    <w:rsid w:val="000E6EDC"/>
    <w:rsid w:val="000F2B5A"/>
    <w:rsid w:val="00110864"/>
    <w:rsid w:val="001115CD"/>
    <w:rsid w:val="00136DA1"/>
    <w:rsid w:val="00144CC6"/>
    <w:rsid w:val="00144FEB"/>
    <w:rsid w:val="00155CBD"/>
    <w:rsid w:val="00160508"/>
    <w:rsid w:val="00161F60"/>
    <w:rsid w:val="0016557C"/>
    <w:rsid w:val="00165BBD"/>
    <w:rsid w:val="001675DA"/>
    <w:rsid w:val="00184E4F"/>
    <w:rsid w:val="00185F2E"/>
    <w:rsid w:val="00186733"/>
    <w:rsid w:val="001944D2"/>
    <w:rsid w:val="00194545"/>
    <w:rsid w:val="001A1B83"/>
    <w:rsid w:val="001A66E9"/>
    <w:rsid w:val="001B10CD"/>
    <w:rsid w:val="001B2F5D"/>
    <w:rsid w:val="001B3CAE"/>
    <w:rsid w:val="001C7CE6"/>
    <w:rsid w:val="001D4AFF"/>
    <w:rsid w:val="001D6965"/>
    <w:rsid w:val="001E3976"/>
    <w:rsid w:val="00205972"/>
    <w:rsid w:val="00207DBE"/>
    <w:rsid w:val="00230ED4"/>
    <w:rsid w:val="00234CBA"/>
    <w:rsid w:val="002358AF"/>
    <w:rsid w:val="002364B4"/>
    <w:rsid w:val="00236AE1"/>
    <w:rsid w:val="00253124"/>
    <w:rsid w:val="00256BD9"/>
    <w:rsid w:val="00264203"/>
    <w:rsid w:val="002656AE"/>
    <w:rsid w:val="002665E5"/>
    <w:rsid w:val="00271A7E"/>
    <w:rsid w:val="002736B1"/>
    <w:rsid w:val="0027700C"/>
    <w:rsid w:val="002771F9"/>
    <w:rsid w:val="0028672F"/>
    <w:rsid w:val="002A1380"/>
    <w:rsid w:val="002A2C83"/>
    <w:rsid w:val="002A4623"/>
    <w:rsid w:val="002C417F"/>
    <w:rsid w:val="002C5E99"/>
    <w:rsid w:val="002D298A"/>
    <w:rsid w:val="002D371D"/>
    <w:rsid w:val="002F52E9"/>
    <w:rsid w:val="003051AC"/>
    <w:rsid w:val="003148BC"/>
    <w:rsid w:val="0032024E"/>
    <w:rsid w:val="003219FF"/>
    <w:rsid w:val="00327507"/>
    <w:rsid w:val="00332A9E"/>
    <w:rsid w:val="0033721F"/>
    <w:rsid w:val="00361B16"/>
    <w:rsid w:val="00363922"/>
    <w:rsid w:val="0036401C"/>
    <w:rsid w:val="003667F7"/>
    <w:rsid w:val="00374A32"/>
    <w:rsid w:val="00386970"/>
    <w:rsid w:val="003A25C3"/>
    <w:rsid w:val="003A260E"/>
    <w:rsid w:val="003A3972"/>
    <w:rsid w:val="003B5984"/>
    <w:rsid w:val="003B7DF0"/>
    <w:rsid w:val="003C0570"/>
    <w:rsid w:val="003E39F7"/>
    <w:rsid w:val="003E729E"/>
    <w:rsid w:val="003F06FE"/>
    <w:rsid w:val="003F1EE7"/>
    <w:rsid w:val="00400253"/>
    <w:rsid w:val="00403B39"/>
    <w:rsid w:val="00405FF4"/>
    <w:rsid w:val="0042496D"/>
    <w:rsid w:val="00430764"/>
    <w:rsid w:val="00437435"/>
    <w:rsid w:val="00440A92"/>
    <w:rsid w:val="00462900"/>
    <w:rsid w:val="00463306"/>
    <w:rsid w:val="00467EAD"/>
    <w:rsid w:val="0048157C"/>
    <w:rsid w:val="004840A6"/>
    <w:rsid w:val="00486F44"/>
    <w:rsid w:val="00494B99"/>
    <w:rsid w:val="004A5AB0"/>
    <w:rsid w:val="004A6BAF"/>
    <w:rsid w:val="004B0C8A"/>
    <w:rsid w:val="004B1FF6"/>
    <w:rsid w:val="004B73C1"/>
    <w:rsid w:val="004C434F"/>
    <w:rsid w:val="004C6E9C"/>
    <w:rsid w:val="004D0DC0"/>
    <w:rsid w:val="004D4AD0"/>
    <w:rsid w:val="004D6A16"/>
    <w:rsid w:val="004E2175"/>
    <w:rsid w:val="004F470E"/>
    <w:rsid w:val="005053CC"/>
    <w:rsid w:val="00506064"/>
    <w:rsid w:val="00521AEA"/>
    <w:rsid w:val="00533573"/>
    <w:rsid w:val="005416D7"/>
    <w:rsid w:val="00542FCE"/>
    <w:rsid w:val="0055098A"/>
    <w:rsid w:val="00553336"/>
    <w:rsid w:val="00554DFA"/>
    <w:rsid w:val="00555C93"/>
    <w:rsid w:val="00557B16"/>
    <w:rsid w:val="0056030E"/>
    <w:rsid w:val="0056483B"/>
    <w:rsid w:val="00565E20"/>
    <w:rsid w:val="005670E6"/>
    <w:rsid w:val="00567243"/>
    <w:rsid w:val="00572686"/>
    <w:rsid w:val="00573060"/>
    <w:rsid w:val="0058002C"/>
    <w:rsid w:val="005820B3"/>
    <w:rsid w:val="0059580E"/>
    <w:rsid w:val="005967B3"/>
    <w:rsid w:val="005B11CB"/>
    <w:rsid w:val="005B46BE"/>
    <w:rsid w:val="005B48E8"/>
    <w:rsid w:val="005B55DB"/>
    <w:rsid w:val="005B5971"/>
    <w:rsid w:val="005D3EAA"/>
    <w:rsid w:val="005D54B7"/>
    <w:rsid w:val="005E39C5"/>
    <w:rsid w:val="005E74AC"/>
    <w:rsid w:val="005F78F0"/>
    <w:rsid w:val="005F7E62"/>
    <w:rsid w:val="00602F10"/>
    <w:rsid w:val="00606FEB"/>
    <w:rsid w:val="00613988"/>
    <w:rsid w:val="00622F74"/>
    <w:rsid w:val="00632698"/>
    <w:rsid w:val="00640B27"/>
    <w:rsid w:val="00643DF8"/>
    <w:rsid w:val="006447AE"/>
    <w:rsid w:val="00660B00"/>
    <w:rsid w:val="006722E1"/>
    <w:rsid w:val="006805DF"/>
    <w:rsid w:val="0069075F"/>
    <w:rsid w:val="0069159D"/>
    <w:rsid w:val="00694A2C"/>
    <w:rsid w:val="006A11B7"/>
    <w:rsid w:val="006B0011"/>
    <w:rsid w:val="006B3D3A"/>
    <w:rsid w:val="006C0E0E"/>
    <w:rsid w:val="006C5607"/>
    <w:rsid w:val="006D049F"/>
    <w:rsid w:val="006D3E2D"/>
    <w:rsid w:val="006D6C13"/>
    <w:rsid w:val="006D6E47"/>
    <w:rsid w:val="006E2EE1"/>
    <w:rsid w:val="006F0498"/>
    <w:rsid w:val="006F25B4"/>
    <w:rsid w:val="006F3B5C"/>
    <w:rsid w:val="0071095A"/>
    <w:rsid w:val="0071181B"/>
    <w:rsid w:val="0071182F"/>
    <w:rsid w:val="0072013B"/>
    <w:rsid w:val="007234A1"/>
    <w:rsid w:val="007402D9"/>
    <w:rsid w:val="007617BF"/>
    <w:rsid w:val="007648B7"/>
    <w:rsid w:val="00764BA3"/>
    <w:rsid w:val="00765ACA"/>
    <w:rsid w:val="00765DC9"/>
    <w:rsid w:val="0077093A"/>
    <w:rsid w:val="00770CF8"/>
    <w:rsid w:val="00772504"/>
    <w:rsid w:val="00781B42"/>
    <w:rsid w:val="007937AF"/>
    <w:rsid w:val="00795CD8"/>
    <w:rsid w:val="007A1FC0"/>
    <w:rsid w:val="007B0367"/>
    <w:rsid w:val="007C5E8A"/>
    <w:rsid w:val="007C63B5"/>
    <w:rsid w:val="007D1FD5"/>
    <w:rsid w:val="007D7C93"/>
    <w:rsid w:val="007E0A24"/>
    <w:rsid w:val="007E4600"/>
    <w:rsid w:val="007E62AC"/>
    <w:rsid w:val="007E7CC7"/>
    <w:rsid w:val="007F40D7"/>
    <w:rsid w:val="008159CF"/>
    <w:rsid w:val="00830A56"/>
    <w:rsid w:val="00830D94"/>
    <w:rsid w:val="008363FC"/>
    <w:rsid w:val="00836DDE"/>
    <w:rsid w:val="00842715"/>
    <w:rsid w:val="00844265"/>
    <w:rsid w:val="00846E44"/>
    <w:rsid w:val="008621BF"/>
    <w:rsid w:val="00866682"/>
    <w:rsid w:val="00880863"/>
    <w:rsid w:val="00882667"/>
    <w:rsid w:val="00885636"/>
    <w:rsid w:val="008A2B5C"/>
    <w:rsid w:val="008A3A4A"/>
    <w:rsid w:val="008A457D"/>
    <w:rsid w:val="008A799F"/>
    <w:rsid w:val="008C2F83"/>
    <w:rsid w:val="008D2321"/>
    <w:rsid w:val="008D2364"/>
    <w:rsid w:val="008D6AF6"/>
    <w:rsid w:val="008E21A1"/>
    <w:rsid w:val="008E6A6E"/>
    <w:rsid w:val="008F0AE4"/>
    <w:rsid w:val="008F22AC"/>
    <w:rsid w:val="00913665"/>
    <w:rsid w:val="009443AD"/>
    <w:rsid w:val="009515D5"/>
    <w:rsid w:val="00953826"/>
    <w:rsid w:val="00962592"/>
    <w:rsid w:val="00967E09"/>
    <w:rsid w:val="009746F6"/>
    <w:rsid w:val="0097527F"/>
    <w:rsid w:val="00977A98"/>
    <w:rsid w:val="00990851"/>
    <w:rsid w:val="00995ADB"/>
    <w:rsid w:val="009A1D78"/>
    <w:rsid w:val="009B12BE"/>
    <w:rsid w:val="009B1A02"/>
    <w:rsid w:val="009B3870"/>
    <w:rsid w:val="009B6DE3"/>
    <w:rsid w:val="009B75B8"/>
    <w:rsid w:val="009C0288"/>
    <w:rsid w:val="009D1992"/>
    <w:rsid w:val="009D2E0A"/>
    <w:rsid w:val="009D6CD5"/>
    <w:rsid w:val="009E1D45"/>
    <w:rsid w:val="009E654B"/>
    <w:rsid w:val="009F55EA"/>
    <w:rsid w:val="009F7E85"/>
    <w:rsid w:val="00A12B2F"/>
    <w:rsid w:val="00A16277"/>
    <w:rsid w:val="00A274D2"/>
    <w:rsid w:val="00A31C67"/>
    <w:rsid w:val="00A3302E"/>
    <w:rsid w:val="00A33367"/>
    <w:rsid w:val="00A44D3C"/>
    <w:rsid w:val="00A50382"/>
    <w:rsid w:val="00A50955"/>
    <w:rsid w:val="00A551AC"/>
    <w:rsid w:val="00A67FF0"/>
    <w:rsid w:val="00A710D5"/>
    <w:rsid w:val="00A71CA5"/>
    <w:rsid w:val="00A732A5"/>
    <w:rsid w:val="00A73D59"/>
    <w:rsid w:val="00A82F10"/>
    <w:rsid w:val="00A85F4E"/>
    <w:rsid w:val="00AA2009"/>
    <w:rsid w:val="00AA29B0"/>
    <w:rsid w:val="00AC6889"/>
    <w:rsid w:val="00AF099D"/>
    <w:rsid w:val="00AF2E89"/>
    <w:rsid w:val="00B019D4"/>
    <w:rsid w:val="00B021CA"/>
    <w:rsid w:val="00B0495B"/>
    <w:rsid w:val="00B2409E"/>
    <w:rsid w:val="00B3263A"/>
    <w:rsid w:val="00B40B5F"/>
    <w:rsid w:val="00B41163"/>
    <w:rsid w:val="00B441DF"/>
    <w:rsid w:val="00B62FAE"/>
    <w:rsid w:val="00B63132"/>
    <w:rsid w:val="00B73ED9"/>
    <w:rsid w:val="00B74958"/>
    <w:rsid w:val="00B74FE1"/>
    <w:rsid w:val="00B758BC"/>
    <w:rsid w:val="00B82976"/>
    <w:rsid w:val="00B838EB"/>
    <w:rsid w:val="00B85524"/>
    <w:rsid w:val="00B97722"/>
    <w:rsid w:val="00BA1184"/>
    <w:rsid w:val="00BC3F9D"/>
    <w:rsid w:val="00BC4601"/>
    <w:rsid w:val="00BD62EB"/>
    <w:rsid w:val="00BE2234"/>
    <w:rsid w:val="00BE5BBE"/>
    <w:rsid w:val="00BE6C1D"/>
    <w:rsid w:val="00C02FE3"/>
    <w:rsid w:val="00C0322D"/>
    <w:rsid w:val="00C038A6"/>
    <w:rsid w:val="00C12F0E"/>
    <w:rsid w:val="00C316D5"/>
    <w:rsid w:val="00C32B93"/>
    <w:rsid w:val="00C34C3B"/>
    <w:rsid w:val="00C51CCD"/>
    <w:rsid w:val="00C52B3B"/>
    <w:rsid w:val="00C52FAC"/>
    <w:rsid w:val="00C56BEA"/>
    <w:rsid w:val="00C63605"/>
    <w:rsid w:val="00C6391B"/>
    <w:rsid w:val="00C6440F"/>
    <w:rsid w:val="00C646F1"/>
    <w:rsid w:val="00C65704"/>
    <w:rsid w:val="00C70375"/>
    <w:rsid w:val="00C7128A"/>
    <w:rsid w:val="00C73712"/>
    <w:rsid w:val="00C80D5B"/>
    <w:rsid w:val="00C9265B"/>
    <w:rsid w:val="00C9426A"/>
    <w:rsid w:val="00CA1C20"/>
    <w:rsid w:val="00CA3B75"/>
    <w:rsid w:val="00CA5440"/>
    <w:rsid w:val="00CA7FF7"/>
    <w:rsid w:val="00CB1834"/>
    <w:rsid w:val="00CB2617"/>
    <w:rsid w:val="00CB4F63"/>
    <w:rsid w:val="00CB74E2"/>
    <w:rsid w:val="00CC7CBF"/>
    <w:rsid w:val="00CD2394"/>
    <w:rsid w:val="00CD5EF0"/>
    <w:rsid w:val="00CF3C44"/>
    <w:rsid w:val="00CF3F79"/>
    <w:rsid w:val="00CF41CA"/>
    <w:rsid w:val="00CF5055"/>
    <w:rsid w:val="00D153CC"/>
    <w:rsid w:val="00D15FC2"/>
    <w:rsid w:val="00D50CA4"/>
    <w:rsid w:val="00D61A66"/>
    <w:rsid w:val="00D622B5"/>
    <w:rsid w:val="00D67AEB"/>
    <w:rsid w:val="00D67D18"/>
    <w:rsid w:val="00D75AF1"/>
    <w:rsid w:val="00D76514"/>
    <w:rsid w:val="00D91A03"/>
    <w:rsid w:val="00D94F02"/>
    <w:rsid w:val="00DA3DC9"/>
    <w:rsid w:val="00DA68BB"/>
    <w:rsid w:val="00DA7F4E"/>
    <w:rsid w:val="00DB54BD"/>
    <w:rsid w:val="00DB5B99"/>
    <w:rsid w:val="00DD3C0E"/>
    <w:rsid w:val="00DD57A2"/>
    <w:rsid w:val="00DE4E73"/>
    <w:rsid w:val="00DE64B9"/>
    <w:rsid w:val="00DE68A3"/>
    <w:rsid w:val="00DE73D2"/>
    <w:rsid w:val="00DE7477"/>
    <w:rsid w:val="00DF20B7"/>
    <w:rsid w:val="00DF2CCD"/>
    <w:rsid w:val="00E12344"/>
    <w:rsid w:val="00E25A9A"/>
    <w:rsid w:val="00E359E6"/>
    <w:rsid w:val="00E43A4F"/>
    <w:rsid w:val="00E44C19"/>
    <w:rsid w:val="00E46549"/>
    <w:rsid w:val="00E522A7"/>
    <w:rsid w:val="00E560A0"/>
    <w:rsid w:val="00E61E20"/>
    <w:rsid w:val="00E63633"/>
    <w:rsid w:val="00E71394"/>
    <w:rsid w:val="00E7283A"/>
    <w:rsid w:val="00E766B8"/>
    <w:rsid w:val="00E823BB"/>
    <w:rsid w:val="00E9129C"/>
    <w:rsid w:val="00E93931"/>
    <w:rsid w:val="00EA2958"/>
    <w:rsid w:val="00EA5FF2"/>
    <w:rsid w:val="00EB02E4"/>
    <w:rsid w:val="00EB0C63"/>
    <w:rsid w:val="00EB13FF"/>
    <w:rsid w:val="00EB49DE"/>
    <w:rsid w:val="00EB7161"/>
    <w:rsid w:val="00EC0445"/>
    <w:rsid w:val="00EC12F2"/>
    <w:rsid w:val="00EC3ABD"/>
    <w:rsid w:val="00ED2EDD"/>
    <w:rsid w:val="00EF3920"/>
    <w:rsid w:val="00F13632"/>
    <w:rsid w:val="00F26BB6"/>
    <w:rsid w:val="00F354E0"/>
    <w:rsid w:val="00F445C3"/>
    <w:rsid w:val="00F47A4B"/>
    <w:rsid w:val="00F50CBA"/>
    <w:rsid w:val="00F51336"/>
    <w:rsid w:val="00F51F92"/>
    <w:rsid w:val="00F604C2"/>
    <w:rsid w:val="00F81378"/>
    <w:rsid w:val="00F8795D"/>
    <w:rsid w:val="00F91D69"/>
    <w:rsid w:val="00F943F9"/>
    <w:rsid w:val="00FA357A"/>
    <w:rsid w:val="00FA7023"/>
    <w:rsid w:val="00FB0E7A"/>
    <w:rsid w:val="00FB5EC1"/>
    <w:rsid w:val="00FB6D04"/>
    <w:rsid w:val="00FC12D3"/>
    <w:rsid w:val="00FC436A"/>
    <w:rsid w:val="00FD57A7"/>
    <w:rsid w:val="00FE00CA"/>
    <w:rsid w:val="00FE01E1"/>
    <w:rsid w:val="00FE0C5B"/>
    <w:rsid w:val="00FE7369"/>
    <w:rsid w:val="00FF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E8A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94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447A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47AE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l"/>
    <w:uiPriority w:val="99"/>
    <w:rsid w:val="006447AE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eastAsiaTheme="minorHAnsi" w:hAnsi="DINPro-Light" w:cs="DINPro-Light"/>
      <w:caps/>
      <w:color w:val="000000"/>
      <w:spacing w:val="8"/>
      <w:sz w:val="30"/>
      <w:szCs w:val="30"/>
      <w:lang w:eastAsia="en-US"/>
    </w:rPr>
  </w:style>
  <w:style w:type="paragraph" w:customStyle="1" w:styleId="BasicParagraph">
    <w:name w:val="[Basic Paragraph]"/>
    <w:basedOn w:val="Norml"/>
    <w:uiPriority w:val="99"/>
    <w:rsid w:val="00D91A0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BA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A1184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BA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A1184"/>
    <w:rPr>
      <w:rFonts w:eastAsiaTheme="minorEastAsia"/>
      <w:lang w:eastAsia="hu-HU"/>
    </w:rPr>
  </w:style>
  <w:style w:type="paragraph" w:customStyle="1" w:styleId="pa1">
    <w:name w:val="pa1"/>
    <w:basedOn w:val="Norml"/>
    <w:rsid w:val="00CD2394"/>
    <w:pPr>
      <w:autoSpaceDE w:val="0"/>
      <w:autoSpaceDN w:val="0"/>
      <w:spacing w:after="0" w:line="241" w:lineRule="atLeast"/>
    </w:pPr>
    <w:rPr>
      <w:rFonts w:ascii="DIN PFL" w:eastAsia="Times New Roman" w:hAnsi="DIN PFL" w:cs="Times New Roman"/>
      <w:sz w:val="24"/>
      <w:szCs w:val="24"/>
    </w:rPr>
  </w:style>
  <w:style w:type="character" w:customStyle="1" w:styleId="a3">
    <w:name w:val="a3"/>
    <w:basedOn w:val="Bekezdsalapbettpusa"/>
    <w:rsid w:val="00CD2394"/>
    <w:rPr>
      <w:rFonts w:ascii="DIN PFL" w:hAnsi="DIN PFL" w:cs="Times New Roman"/>
      <w:color w:val="000000"/>
    </w:rPr>
  </w:style>
  <w:style w:type="character" w:styleId="Hiperhivatkozs">
    <w:name w:val="Hyperlink"/>
    <w:basedOn w:val="Bekezdsalapbettpusa"/>
    <w:uiPriority w:val="99"/>
    <w:unhideWhenUsed/>
    <w:rsid w:val="00C80D5B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937A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194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194545"/>
    <w:pPr>
      <w:outlineLvl w:val="9"/>
    </w:pPr>
    <w:rPr>
      <w:lang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194545"/>
    <w:pPr>
      <w:spacing w:after="100"/>
    </w:pPr>
  </w:style>
  <w:style w:type="table" w:styleId="Rcsostblzat">
    <w:name w:val="Table Grid"/>
    <w:basedOn w:val="Normltblzat"/>
    <w:uiPriority w:val="59"/>
    <w:rsid w:val="00F60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71182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182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182F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182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182F"/>
    <w:rPr>
      <w:rFonts w:eastAsiaTheme="minorEastAsia"/>
      <w:b/>
      <w:bCs/>
      <w:sz w:val="20"/>
      <w:szCs w:val="20"/>
      <w:lang w:eastAsia="hu-HU"/>
    </w:rPr>
  </w:style>
  <w:style w:type="character" w:customStyle="1" w:styleId="st">
    <w:name w:val="st"/>
    <w:basedOn w:val="Bekezdsalapbettpusa"/>
    <w:rsid w:val="00D94F02"/>
  </w:style>
  <w:style w:type="character" w:styleId="Kiemels">
    <w:name w:val="Emphasis"/>
    <w:basedOn w:val="Bekezdsalapbettpusa"/>
    <w:uiPriority w:val="20"/>
    <w:qFormat/>
    <w:rsid w:val="00D94F02"/>
    <w:rPr>
      <w:i/>
      <w:iCs/>
    </w:rPr>
  </w:style>
  <w:style w:type="paragraph" w:styleId="NormlWeb">
    <w:name w:val="Normal (Web)"/>
    <w:basedOn w:val="Norml"/>
    <w:uiPriority w:val="99"/>
    <w:rsid w:val="008F22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2E8A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94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447A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47AE"/>
    <w:rPr>
      <w:rFonts w:ascii="Tahoma" w:hAnsi="Tahoma" w:cs="Tahoma"/>
      <w:sz w:val="16"/>
      <w:szCs w:val="16"/>
    </w:rPr>
  </w:style>
  <w:style w:type="paragraph" w:customStyle="1" w:styleId="kzcm1">
    <w:name w:val="közcím1"/>
    <w:basedOn w:val="Norml"/>
    <w:uiPriority w:val="99"/>
    <w:rsid w:val="006447AE"/>
    <w:pPr>
      <w:autoSpaceDE w:val="0"/>
      <w:autoSpaceDN w:val="0"/>
      <w:adjustRightInd w:val="0"/>
      <w:spacing w:before="510" w:after="0" w:line="288" w:lineRule="auto"/>
      <w:jc w:val="both"/>
      <w:textAlignment w:val="center"/>
    </w:pPr>
    <w:rPr>
      <w:rFonts w:ascii="DINPro-Light" w:eastAsiaTheme="minorHAnsi" w:hAnsi="DINPro-Light" w:cs="DINPro-Light"/>
      <w:caps/>
      <w:color w:val="000000"/>
      <w:spacing w:val="8"/>
      <w:sz w:val="30"/>
      <w:szCs w:val="30"/>
      <w:lang w:eastAsia="en-US"/>
    </w:rPr>
  </w:style>
  <w:style w:type="paragraph" w:customStyle="1" w:styleId="BasicParagraph">
    <w:name w:val="[Basic Paragraph]"/>
    <w:basedOn w:val="Norml"/>
    <w:uiPriority w:val="99"/>
    <w:rsid w:val="00D91A0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val="en-US" w:eastAsia="en-US"/>
    </w:rPr>
  </w:style>
  <w:style w:type="paragraph" w:styleId="lfej">
    <w:name w:val="header"/>
    <w:basedOn w:val="Norml"/>
    <w:link w:val="lfejChar"/>
    <w:uiPriority w:val="99"/>
    <w:semiHidden/>
    <w:unhideWhenUsed/>
    <w:rsid w:val="00BA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BA1184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BA1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BA1184"/>
    <w:rPr>
      <w:rFonts w:eastAsiaTheme="minorEastAsia"/>
      <w:lang w:eastAsia="hu-HU"/>
    </w:rPr>
  </w:style>
  <w:style w:type="paragraph" w:customStyle="1" w:styleId="pa1">
    <w:name w:val="pa1"/>
    <w:basedOn w:val="Norml"/>
    <w:rsid w:val="00CD2394"/>
    <w:pPr>
      <w:autoSpaceDE w:val="0"/>
      <w:autoSpaceDN w:val="0"/>
      <w:spacing w:after="0" w:line="241" w:lineRule="atLeast"/>
    </w:pPr>
    <w:rPr>
      <w:rFonts w:ascii="DIN PFL" w:eastAsia="Times New Roman" w:hAnsi="DIN PFL" w:cs="Times New Roman"/>
      <w:sz w:val="24"/>
      <w:szCs w:val="24"/>
    </w:rPr>
  </w:style>
  <w:style w:type="character" w:customStyle="1" w:styleId="a3">
    <w:name w:val="a3"/>
    <w:basedOn w:val="Bekezdsalapbettpusa"/>
    <w:rsid w:val="00CD2394"/>
    <w:rPr>
      <w:rFonts w:ascii="DIN PFL" w:hAnsi="DIN PFL" w:cs="Times New Roman"/>
      <w:color w:val="000000"/>
    </w:rPr>
  </w:style>
  <w:style w:type="character" w:styleId="Hiperhivatkozs">
    <w:name w:val="Hyperlink"/>
    <w:basedOn w:val="Bekezdsalapbettpusa"/>
    <w:uiPriority w:val="99"/>
    <w:unhideWhenUsed/>
    <w:rsid w:val="00C80D5B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937AF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194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194545"/>
    <w:pPr>
      <w:outlineLvl w:val="9"/>
    </w:pPr>
    <w:rPr>
      <w:lang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194545"/>
    <w:pPr>
      <w:spacing w:after="100"/>
    </w:pPr>
  </w:style>
  <w:style w:type="table" w:styleId="Rcsostblzat">
    <w:name w:val="Table Grid"/>
    <w:basedOn w:val="Normltblzat"/>
    <w:uiPriority w:val="59"/>
    <w:rsid w:val="00F60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71182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182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182F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182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182F"/>
    <w:rPr>
      <w:rFonts w:eastAsiaTheme="minorEastAsia"/>
      <w:b/>
      <w:bCs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2463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522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191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55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0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0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4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8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37839">
          <w:marLeft w:val="14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3917">
          <w:marLeft w:val="14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913">
          <w:marLeft w:val="14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0190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087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7786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44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70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9772">
          <w:marLeft w:val="144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691">
          <w:marLeft w:val="144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554">
          <w:marLeft w:val="144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1197">
          <w:marLeft w:val="144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29815">
          <w:marLeft w:val="144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3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1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4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0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45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52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77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2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498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1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03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71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gi\zeg\demog_prog_2013_205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gi\zeg\demog_prog_2013_205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Agi\zeg\demog_prog_2013_205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hu-HU"/>
  <c:chart>
    <c:title>
      <c:tx>
        <c:rich>
          <a:bodyPr/>
          <a:lstStyle/>
          <a:p>
            <a:pPr>
              <a:defRPr sz="1000"/>
            </a:pPr>
            <a:r>
              <a:rPr lang="hu-HU" sz="1000"/>
              <a:t>Zalaegerszeg</a:t>
            </a:r>
            <a:r>
              <a:rPr lang="hu-HU" sz="1000" baseline="0"/>
              <a:t> és a kistérség lakosszámának változása</a:t>
            </a:r>
            <a:endParaRPr lang="hu-HU" sz="100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nepesseg!$A$67</c:f>
              <c:strCache>
                <c:ptCount val="1"/>
                <c:pt idx="0">
                  <c:v>kistérség </c:v>
                </c:pt>
              </c:strCache>
            </c:strRef>
          </c:tx>
          <c:marker>
            <c:symbol val="none"/>
          </c:marker>
          <c:cat>
            <c:numRef>
              <c:f>nepesseg!$B$69:$H$69</c:f>
              <c:numCache>
                <c:formatCode>General</c:formatCode>
                <c:ptCount val="7"/>
                <c:pt idx="0">
                  <c:v>2011</c:v>
                </c:pt>
                <c:pt idx="1">
                  <c:v>2013</c:v>
                </c:pt>
                <c:pt idx="2">
                  <c:v>2020</c:v>
                </c:pt>
                <c:pt idx="3">
                  <c:v>2027</c:v>
                </c:pt>
                <c:pt idx="4">
                  <c:v>2034</c:v>
                </c:pt>
                <c:pt idx="5">
                  <c:v>2041</c:v>
                </c:pt>
                <c:pt idx="6">
                  <c:v>2051</c:v>
                </c:pt>
              </c:numCache>
            </c:numRef>
          </c:cat>
          <c:val>
            <c:numRef>
              <c:f>nepesseg!$B$67:$H$67</c:f>
              <c:numCache>
                <c:formatCode>General</c:formatCode>
                <c:ptCount val="7"/>
                <c:pt idx="0">
                  <c:v>33918</c:v>
                </c:pt>
                <c:pt idx="1">
                  <c:v>33693</c:v>
                </c:pt>
                <c:pt idx="2">
                  <c:v>32913</c:v>
                </c:pt>
                <c:pt idx="3">
                  <c:v>31943</c:v>
                </c:pt>
                <c:pt idx="4">
                  <c:v>31019</c:v>
                </c:pt>
                <c:pt idx="5">
                  <c:v>29932</c:v>
                </c:pt>
                <c:pt idx="6">
                  <c:v>29335</c:v>
                </c:pt>
              </c:numCache>
            </c:numRef>
          </c:val>
        </c:ser>
        <c:ser>
          <c:idx val="1"/>
          <c:order val="1"/>
          <c:tx>
            <c:strRef>
              <c:f>nepesseg!$A$68</c:f>
              <c:strCache>
                <c:ptCount val="1"/>
                <c:pt idx="0">
                  <c:v>Zalaegerszeg</c:v>
                </c:pt>
              </c:strCache>
            </c:strRef>
          </c:tx>
          <c:marker>
            <c:symbol val="none"/>
          </c:marker>
          <c:cat>
            <c:numRef>
              <c:f>nepesseg!$B$69:$H$69</c:f>
              <c:numCache>
                <c:formatCode>General</c:formatCode>
                <c:ptCount val="7"/>
                <c:pt idx="0">
                  <c:v>2011</c:v>
                </c:pt>
                <c:pt idx="1">
                  <c:v>2013</c:v>
                </c:pt>
                <c:pt idx="2">
                  <c:v>2020</c:v>
                </c:pt>
                <c:pt idx="3">
                  <c:v>2027</c:v>
                </c:pt>
                <c:pt idx="4">
                  <c:v>2034</c:v>
                </c:pt>
                <c:pt idx="5">
                  <c:v>2041</c:v>
                </c:pt>
                <c:pt idx="6">
                  <c:v>2051</c:v>
                </c:pt>
              </c:numCache>
            </c:numRef>
          </c:cat>
          <c:val>
            <c:numRef>
              <c:f>nepesseg!$B$68:$H$68</c:f>
              <c:numCache>
                <c:formatCode>General</c:formatCode>
                <c:ptCount val="7"/>
                <c:pt idx="0">
                  <c:v>59499</c:v>
                </c:pt>
                <c:pt idx="1">
                  <c:v>59349</c:v>
                </c:pt>
                <c:pt idx="2">
                  <c:v>58239</c:v>
                </c:pt>
                <c:pt idx="3">
                  <c:v>56229</c:v>
                </c:pt>
                <c:pt idx="4">
                  <c:v>53214</c:v>
                </c:pt>
                <c:pt idx="5">
                  <c:v>50367</c:v>
                </c:pt>
                <c:pt idx="6">
                  <c:v>47675</c:v>
                </c:pt>
              </c:numCache>
            </c:numRef>
          </c:val>
        </c:ser>
        <c:marker val="1"/>
        <c:axId val="83266944"/>
        <c:axId val="83350656"/>
      </c:lineChart>
      <c:catAx>
        <c:axId val="83266944"/>
        <c:scaling>
          <c:orientation val="minMax"/>
        </c:scaling>
        <c:axPos val="b"/>
        <c:numFmt formatCode="General" sourceLinked="1"/>
        <c:tickLblPos val="nextTo"/>
        <c:crossAx val="83350656"/>
        <c:crosses val="autoZero"/>
        <c:auto val="1"/>
        <c:lblAlgn val="ctr"/>
        <c:lblOffset val="100"/>
      </c:catAx>
      <c:valAx>
        <c:axId val="83350656"/>
        <c:scaling>
          <c:orientation val="minMax"/>
        </c:scaling>
        <c:axPos val="l"/>
        <c:majorGridlines/>
        <c:numFmt formatCode="General" sourceLinked="1"/>
        <c:tickLblPos val="nextTo"/>
        <c:crossAx val="8326694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hu-HU"/>
  <c:chart>
    <c:title>
      <c:tx>
        <c:rich>
          <a:bodyPr/>
          <a:lstStyle/>
          <a:p>
            <a:pPr>
              <a:defRPr sz="1000"/>
            </a:pPr>
            <a:r>
              <a:rPr lang="hu-HU" sz="1000" b="1" i="0" u="none" strike="noStrike" baseline="0">
                <a:effectLst/>
              </a:rPr>
              <a:t>Zalaegerszeg népességének korcsoportok közötti megoszlása</a:t>
            </a:r>
            <a:endParaRPr lang="hu-HU" sz="1000"/>
          </a:p>
        </c:rich>
      </c:tx>
    </c:title>
    <c:plotArea>
      <c:layout/>
      <c:barChart>
        <c:barDir val="col"/>
        <c:grouping val="percentStacked"/>
        <c:ser>
          <c:idx val="0"/>
          <c:order val="0"/>
          <c:tx>
            <c:v>0-14</c:v>
          </c:tx>
          <c:cat>
            <c:numRef>
              <c:f>korcsop_megoszl!$K$70:$K$76</c:f>
              <c:numCache>
                <c:formatCode>General</c:formatCode>
                <c:ptCount val="7"/>
                <c:pt idx="0">
                  <c:v>2011</c:v>
                </c:pt>
                <c:pt idx="1">
                  <c:v>2013</c:v>
                </c:pt>
                <c:pt idx="2">
                  <c:v>2020</c:v>
                </c:pt>
                <c:pt idx="3">
                  <c:v>2027</c:v>
                </c:pt>
                <c:pt idx="4">
                  <c:v>2034</c:v>
                </c:pt>
                <c:pt idx="5">
                  <c:v>2041</c:v>
                </c:pt>
                <c:pt idx="6">
                  <c:v>2051</c:v>
                </c:pt>
              </c:numCache>
            </c:numRef>
          </c:cat>
          <c:val>
            <c:numRef>
              <c:f>(korcsop_megoszl!$B$68;korcsop_megoszl!$F$68;korcsop_megoszl!$J$68;korcsop_megoszl!$N$68;korcsop_megoszl!$R$68;korcsop_megoszl!$V$68;korcsop_megoszl!$Z$68)</c:f>
              <c:numCache>
                <c:formatCode>General</c:formatCode>
                <c:ptCount val="7"/>
                <c:pt idx="0">
                  <c:v>7512</c:v>
                </c:pt>
                <c:pt idx="1">
                  <c:v>7487</c:v>
                </c:pt>
                <c:pt idx="2">
                  <c:v>7512</c:v>
                </c:pt>
                <c:pt idx="3">
                  <c:v>7206</c:v>
                </c:pt>
                <c:pt idx="4">
                  <c:v>6732</c:v>
                </c:pt>
                <c:pt idx="5">
                  <c:v>6368</c:v>
                </c:pt>
                <c:pt idx="6">
                  <c:v>5905</c:v>
                </c:pt>
              </c:numCache>
            </c:numRef>
          </c:val>
        </c:ser>
        <c:ser>
          <c:idx val="1"/>
          <c:order val="1"/>
          <c:tx>
            <c:v>15-25</c:v>
          </c:tx>
          <c:cat>
            <c:numRef>
              <c:f>korcsop_megoszl!$K$70:$K$76</c:f>
              <c:numCache>
                <c:formatCode>General</c:formatCode>
                <c:ptCount val="7"/>
                <c:pt idx="0">
                  <c:v>2011</c:v>
                </c:pt>
                <c:pt idx="1">
                  <c:v>2013</c:v>
                </c:pt>
                <c:pt idx="2">
                  <c:v>2020</c:v>
                </c:pt>
                <c:pt idx="3">
                  <c:v>2027</c:v>
                </c:pt>
                <c:pt idx="4">
                  <c:v>2034</c:v>
                </c:pt>
                <c:pt idx="5">
                  <c:v>2041</c:v>
                </c:pt>
                <c:pt idx="6">
                  <c:v>2051</c:v>
                </c:pt>
              </c:numCache>
            </c:numRef>
          </c:cat>
          <c:val>
            <c:numRef>
              <c:f>(korcsop_megoszl!$C$68;korcsop_megoszl!$G$68;korcsop_megoszl!$K$68;korcsop_megoszl!$O$68;korcsop_megoszl!$S$68;korcsop_megoszl!$W$68;korcsop_megoszl!$AA$68)</c:f>
              <c:numCache>
                <c:formatCode>General</c:formatCode>
                <c:ptCount val="7"/>
                <c:pt idx="0">
                  <c:v>6530</c:v>
                </c:pt>
                <c:pt idx="1">
                  <c:v>6383</c:v>
                </c:pt>
                <c:pt idx="2">
                  <c:v>5720</c:v>
                </c:pt>
                <c:pt idx="3">
                  <c:v>5671</c:v>
                </c:pt>
                <c:pt idx="4">
                  <c:v>5615</c:v>
                </c:pt>
                <c:pt idx="5">
                  <c:v>5386</c:v>
                </c:pt>
                <c:pt idx="6">
                  <c:v>5085</c:v>
                </c:pt>
              </c:numCache>
            </c:numRef>
          </c:val>
        </c:ser>
        <c:ser>
          <c:idx val="2"/>
          <c:order val="2"/>
          <c:tx>
            <c:v>26-59</c:v>
          </c:tx>
          <c:cat>
            <c:numRef>
              <c:f>korcsop_megoszl!$K$70:$K$76</c:f>
              <c:numCache>
                <c:formatCode>General</c:formatCode>
                <c:ptCount val="7"/>
                <c:pt idx="0">
                  <c:v>2011</c:v>
                </c:pt>
                <c:pt idx="1">
                  <c:v>2013</c:v>
                </c:pt>
                <c:pt idx="2">
                  <c:v>2020</c:v>
                </c:pt>
                <c:pt idx="3">
                  <c:v>2027</c:v>
                </c:pt>
                <c:pt idx="4">
                  <c:v>2034</c:v>
                </c:pt>
                <c:pt idx="5">
                  <c:v>2041</c:v>
                </c:pt>
                <c:pt idx="6">
                  <c:v>2051</c:v>
                </c:pt>
              </c:numCache>
            </c:numRef>
          </c:cat>
          <c:val>
            <c:numRef>
              <c:f>(korcsop_megoszl!$D$68;korcsop_megoszl!$H$68;korcsop_megoszl!$L$68;korcsop_megoszl!$P$68;korcsop_megoszl!$T$68;korcsop_megoszl!$X$68;korcsop_megoszl!$AB$68)</c:f>
              <c:numCache>
                <c:formatCode>General</c:formatCode>
                <c:ptCount val="7"/>
                <c:pt idx="0">
                  <c:v>30963</c:v>
                </c:pt>
                <c:pt idx="1">
                  <c:v>30993</c:v>
                </c:pt>
                <c:pt idx="2">
                  <c:v>30315</c:v>
                </c:pt>
                <c:pt idx="3">
                  <c:v>29545</c:v>
                </c:pt>
                <c:pt idx="4">
                  <c:v>28237</c:v>
                </c:pt>
                <c:pt idx="5">
                  <c:v>26576</c:v>
                </c:pt>
                <c:pt idx="6">
                  <c:v>24521</c:v>
                </c:pt>
              </c:numCache>
            </c:numRef>
          </c:val>
        </c:ser>
        <c:ser>
          <c:idx val="3"/>
          <c:order val="3"/>
          <c:tx>
            <c:v>60+</c:v>
          </c:tx>
          <c:val>
            <c:numRef>
              <c:f>(korcsop_megoszl!$E$68;korcsop_megoszl!$I$68;korcsop_megoszl!$M$68;korcsop_megoszl!$Q$68;korcsop_megoszl!$U$68;korcsop_megoszl!$Y$68;korcsop_megoszl!$AC$68)</c:f>
              <c:numCache>
                <c:formatCode>General</c:formatCode>
                <c:ptCount val="7"/>
                <c:pt idx="0">
                  <c:v>14494</c:v>
                </c:pt>
                <c:pt idx="1">
                  <c:v>14682</c:v>
                </c:pt>
                <c:pt idx="2">
                  <c:v>15414</c:v>
                </c:pt>
                <c:pt idx="3">
                  <c:v>15563</c:v>
                </c:pt>
                <c:pt idx="4">
                  <c:v>16036</c:v>
                </c:pt>
                <c:pt idx="5">
                  <c:v>17131</c:v>
                </c:pt>
                <c:pt idx="6">
                  <c:v>19113</c:v>
                </c:pt>
              </c:numCache>
            </c:numRef>
          </c:val>
        </c:ser>
        <c:overlap val="100"/>
        <c:axId val="83361152"/>
        <c:axId val="86594688"/>
      </c:barChart>
      <c:catAx>
        <c:axId val="83361152"/>
        <c:scaling>
          <c:orientation val="minMax"/>
        </c:scaling>
        <c:axPos val="b"/>
        <c:numFmt formatCode="General" sourceLinked="1"/>
        <c:tickLblPos val="nextTo"/>
        <c:crossAx val="86594688"/>
        <c:crosses val="autoZero"/>
        <c:auto val="1"/>
        <c:lblAlgn val="ctr"/>
        <c:lblOffset val="100"/>
      </c:catAx>
      <c:valAx>
        <c:axId val="86594688"/>
        <c:scaling>
          <c:orientation val="minMax"/>
        </c:scaling>
        <c:axPos val="l"/>
        <c:majorGridlines/>
        <c:numFmt formatCode="0%" sourceLinked="1"/>
        <c:tickLblPos val="nextTo"/>
        <c:crossAx val="83361152"/>
        <c:crosses val="autoZero"/>
        <c:crossBetween val="between"/>
      </c:valAx>
    </c:plotArea>
    <c:legend>
      <c:legendPos val="r"/>
    </c:legend>
    <c:plotVisOnly val="1"/>
    <c:dispBlanksAs val="gap"/>
  </c:chart>
  <c:spPr>
    <a:solidFill>
      <a:schemeClr val="bg1"/>
    </a:solidFill>
    <a:ln w="28575">
      <a:solidFill>
        <a:schemeClr val="accent2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title>
      <c:tx>
        <c:rich>
          <a:bodyPr/>
          <a:lstStyle/>
          <a:p>
            <a:pPr>
              <a:defRPr sz="1000"/>
            </a:pPr>
            <a:r>
              <a:rPr lang="hu-HU" sz="1000"/>
              <a:t>A</a:t>
            </a:r>
            <a:r>
              <a:rPr lang="hu-HU" sz="1000" baseline="0"/>
              <a:t> Zalaegerszegi kistérség népességének korcsoportok közötti megoszlása</a:t>
            </a:r>
            <a:endParaRPr lang="hu-HU" sz="1000"/>
          </a:p>
        </c:rich>
      </c:tx>
    </c:title>
    <c:plotArea>
      <c:layout/>
      <c:barChart>
        <c:barDir val="col"/>
        <c:grouping val="percentStacked"/>
        <c:ser>
          <c:idx val="0"/>
          <c:order val="0"/>
          <c:tx>
            <c:v>0-14</c:v>
          </c:tx>
          <c:cat>
            <c:numRef>
              <c:f>korcsop_megoszl!$K$70:$K$76</c:f>
              <c:numCache>
                <c:formatCode>General</c:formatCode>
                <c:ptCount val="7"/>
                <c:pt idx="0">
                  <c:v>2011</c:v>
                </c:pt>
                <c:pt idx="1">
                  <c:v>2013</c:v>
                </c:pt>
                <c:pt idx="2">
                  <c:v>2020</c:v>
                </c:pt>
                <c:pt idx="3">
                  <c:v>2027</c:v>
                </c:pt>
                <c:pt idx="4">
                  <c:v>2034</c:v>
                </c:pt>
                <c:pt idx="5">
                  <c:v>2041</c:v>
                </c:pt>
                <c:pt idx="6">
                  <c:v>2051</c:v>
                </c:pt>
              </c:numCache>
            </c:numRef>
          </c:cat>
          <c:val>
            <c:numRef>
              <c:f>(korcsop_megoszl!$B$67;korcsop_megoszl!$F$67;korcsop_megoszl!$J$67;korcsop_megoszl!$N$67;korcsop_megoszl!$R$67;korcsop_megoszl!$V$67;korcsop_megoszl!$Z$67)</c:f>
              <c:numCache>
                <c:formatCode>General</c:formatCode>
                <c:ptCount val="7"/>
                <c:pt idx="0">
                  <c:v>4808</c:v>
                </c:pt>
                <c:pt idx="1">
                  <c:v>4756</c:v>
                </c:pt>
                <c:pt idx="2">
                  <c:v>4634</c:v>
                </c:pt>
                <c:pt idx="3">
                  <c:v>4499</c:v>
                </c:pt>
                <c:pt idx="4">
                  <c:v>4193</c:v>
                </c:pt>
                <c:pt idx="5">
                  <c:v>3987</c:v>
                </c:pt>
                <c:pt idx="6">
                  <c:v>3726</c:v>
                </c:pt>
              </c:numCache>
            </c:numRef>
          </c:val>
        </c:ser>
        <c:ser>
          <c:idx val="1"/>
          <c:order val="1"/>
          <c:tx>
            <c:v>15-25</c:v>
          </c:tx>
          <c:cat>
            <c:numRef>
              <c:f>korcsop_megoszl!$K$70:$K$76</c:f>
              <c:numCache>
                <c:formatCode>General</c:formatCode>
                <c:ptCount val="7"/>
                <c:pt idx="0">
                  <c:v>2011</c:v>
                </c:pt>
                <c:pt idx="1">
                  <c:v>2013</c:v>
                </c:pt>
                <c:pt idx="2">
                  <c:v>2020</c:v>
                </c:pt>
                <c:pt idx="3">
                  <c:v>2027</c:v>
                </c:pt>
                <c:pt idx="4">
                  <c:v>2034</c:v>
                </c:pt>
                <c:pt idx="5">
                  <c:v>2041</c:v>
                </c:pt>
                <c:pt idx="6">
                  <c:v>2051</c:v>
                </c:pt>
              </c:numCache>
            </c:numRef>
          </c:cat>
          <c:val>
            <c:numRef>
              <c:f>(korcsop_megoszl!$C$67;korcsop_megoszl!$G$67;korcsop_megoszl!$K$67;korcsop_megoszl!$O$67;korcsop_megoszl!$S$67;korcsop_megoszl!$W$67;korcsop_megoszl!$AA$67)</c:f>
              <c:numCache>
                <c:formatCode>General</c:formatCode>
                <c:ptCount val="7"/>
                <c:pt idx="0">
                  <c:v>3912</c:v>
                </c:pt>
                <c:pt idx="1">
                  <c:v>3885</c:v>
                </c:pt>
                <c:pt idx="2">
                  <c:v>3515</c:v>
                </c:pt>
                <c:pt idx="3">
                  <c:v>3287</c:v>
                </c:pt>
                <c:pt idx="4">
                  <c:v>3298</c:v>
                </c:pt>
                <c:pt idx="5">
                  <c:v>3157</c:v>
                </c:pt>
                <c:pt idx="6">
                  <c:v>2986</c:v>
                </c:pt>
              </c:numCache>
            </c:numRef>
          </c:val>
        </c:ser>
        <c:ser>
          <c:idx val="2"/>
          <c:order val="2"/>
          <c:tx>
            <c:v>26-59</c:v>
          </c:tx>
          <c:cat>
            <c:numRef>
              <c:f>korcsop_megoszl!$K$70:$K$76</c:f>
              <c:numCache>
                <c:formatCode>General</c:formatCode>
                <c:ptCount val="7"/>
                <c:pt idx="0">
                  <c:v>2011</c:v>
                </c:pt>
                <c:pt idx="1">
                  <c:v>2013</c:v>
                </c:pt>
                <c:pt idx="2">
                  <c:v>2020</c:v>
                </c:pt>
                <c:pt idx="3">
                  <c:v>2027</c:v>
                </c:pt>
                <c:pt idx="4">
                  <c:v>2034</c:v>
                </c:pt>
                <c:pt idx="5">
                  <c:v>2041</c:v>
                </c:pt>
                <c:pt idx="6">
                  <c:v>2051</c:v>
                </c:pt>
              </c:numCache>
            </c:numRef>
          </c:cat>
          <c:val>
            <c:numRef>
              <c:f>(korcsop_megoszl!$D$67;korcsop_megoszl!$H$67;korcsop_megoszl!$L$67;korcsop_megoszl!$P$67;korcsop_megoszl!$T$67;korcsop_megoszl!$X$67;korcsop_megoszl!$AB$67)</c:f>
              <c:numCache>
                <c:formatCode>General</c:formatCode>
                <c:ptCount val="7"/>
                <c:pt idx="0">
                  <c:v>17495</c:v>
                </c:pt>
                <c:pt idx="1">
                  <c:v>17404</c:v>
                </c:pt>
                <c:pt idx="2">
                  <c:v>16940</c:v>
                </c:pt>
                <c:pt idx="3">
                  <c:v>16437</c:v>
                </c:pt>
                <c:pt idx="4">
                  <c:v>15617</c:v>
                </c:pt>
                <c:pt idx="5">
                  <c:v>14808</c:v>
                </c:pt>
                <c:pt idx="6">
                  <c:v>13872</c:v>
                </c:pt>
              </c:numCache>
            </c:numRef>
          </c:val>
        </c:ser>
        <c:ser>
          <c:idx val="3"/>
          <c:order val="3"/>
          <c:tx>
            <c:v>60+</c:v>
          </c:tx>
          <c:cat>
            <c:numRef>
              <c:f>korcsop_megoszl!$K$70:$K$76</c:f>
              <c:numCache>
                <c:formatCode>General</c:formatCode>
                <c:ptCount val="7"/>
                <c:pt idx="0">
                  <c:v>2011</c:v>
                </c:pt>
                <c:pt idx="1">
                  <c:v>2013</c:v>
                </c:pt>
                <c:pt idx="2">
                  <c:v>2020</c:v>
                </c:pt>
                <c:pt idx="3">
                  <c:v>2027</c:v>
                </c:pt>
                <c:pt idx="4">
                  <c:v>2034</c:v>
                </c:pt>
                <c:pt idx="5">
                  <c:v>2041</c:v>
                </c:pt>
                <c:pt idx="6">
                  <c:v>2051</c:v>
                </c:pt>
              </c:numCache>
            </c:numRef>
          </c:cat>
          <c:val>
            <c:numRef>
              <c:f>(korcsop_megoszl!$E$67;korcsop_megoszl!$I$67;korcsop_megoszl!$M$67;korcsop_megoszl!$Q$67;korcsop_megoszl!$U$67;korcsop_megoszl!$Y$67;korcsop_megoszl!$AC$67)</c:f>
              <c:numCache>
                <c:formatCode>General</c:formatCode>
                <c:ptCount val="7"/>
                <c:pt idx="0">
                  <c:v>7703</c:v>
                </c:pt>
                <c:pt idx="1">
                  <c:v>7753</c:v>
                </c:pt>
                <c:pt idx="2">
                  <c:v>8309</c:v>
                </c:pt>
                <c:pt idx="3">
                  <c:v>8687</c:v>
                </c:pt>
                <c:pt idx="4">
                  <c:v>9193</c:v>
                </c:pt>
                <c:pt idx="5">
                  <c:v>9661</c:v>
                </c:pt>
                <c:pt idx="6">
                  <c:v>10533</c:v>
                </c:pt>
              </c:numCache>
            </c:numRef>
          </c:val>
        </c:ser>
        <c:overlap val="100"/>
        <c:axId val="86621184"/>
        <c:axId val="86635264"/>
      </c:barChart>
      <c:catAx>
        <c:axId val="86621184"/>
        <c:scaling>
          <c:orientation val="minMax"/>
        </c:scaling>
        <c:axPos val="b"/>
        <c:numFmt formatCode="General" sourceLinked="1"/>
        <c:tickLblPos val="nextTo"/>
        <c:crossAx val="86635264"/>
        <c:crosses val="autoZero"/>
        <c:auto val="1"/>
        <c:lblAlgn val="ctr"/>
        <c:lblOffset val="100"/>
      </c:catAx>
      <c:valAx>
        <c:axId val="86635264"/>
        <c:scaling>
          <c:orientation val="minMax"/>
        </c:scaling>
        <c:axPos val="l"/>
        <c:majorGridlines/>
        <c:numFmt formatCode="0%" sourceLinked="1"/>
        <c:tickLblPos val="nextTo"/>
        <c:crossAx val="86621184"/>
        <c:crosses val="autoZero"/>
        <c:crossBetween val="between"/>
      </c:valAx>
    </c:plotArea>
    <c:legend>
      <c:legendPos val="r"/>
    </c:legend>
    <c:plotVisOnly val="1"/>
    <c:dispBlanksAs val="gap"/>
  </c:chart>
  <c:spPr>
    <a:solidFill>
      <a:schemeClr val="bg1"/>
    </a:solidFill>
    <a:ln w="28575">
      <a:solidFill>
        <a:schemeClr val="accent1"/>
      </a:solidFill>
    </a:ln>
  </c:spPr>
  <c:externalData r:id="rId1"/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5EA86-8436-4881-98C7-6BD40129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2975</Words>
  <Characters>20530</Characters>
  <Application>Microsoft Office Word</Application>
  <DocSecurity>0</DocSecurity>
  <Lines>171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Judit</dc:creator>
  <cp:lastModifiedBy>Laluk.Marta</cp:lastModifiedBy>
  <cp:revision>7</cp:revision>
  <cp:lastPrinted>2013-10-28T11:51:00Z</cp:lastPrinted>
  <dcterms:created xsi:type="dcterms:W3CDTF">2014-04-03T10:17:00Z</dcterms:created>
  <dcterms:modified xsi:type="dcterms:W3CDTF">2014-04-03T11:40:00Z</dcterms:modified>
</cp:coreProperties>
</file>