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46C1" w:rsidRPr="00E17A11" w:rsidRDefault="007F71EC" w:rsidP="00AF6E56">
      <w:pPr>
        <w:framePr w:hSpace="180" w:wrap="auto" w:vAnchor="text" w:hAnchor="page" w:x="1419" w:y="-5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eastAsia="hu-HU"/>
        </w:rPr>
        <w:drawing>
          <wp:inline distT="0" distB="0" distL="0" distR="0">
            <wp:extent cx="866775" cy="10001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6C1" w:rsidRPr="00E17A11" w:rsidRDefault="006146C1" w:rsidP="00AF6E56">
      <w:pPr>
        <w:tabs>
          <w:tab w:val="left" w:pos="1560"/>
        </w:tabs>
        <w:jc w:val="center"/>
        <w:rPr>
          <w:rFonts w:ascii="Times New Roman" w:hAnsi="Times New Roman"/>
          <w:szCs w:val="24"/>
        </w:rPr>
      </w:pPr>
    </w:p>
    <w:p w:rsidR="006146C1" w:rsidRPr="00B7042D" w:rsidRDefault="006146C1" w:rsidP="00AF6E56">
      <w:pPr>
        <w:tabs>
          <w:tab w:val="left" w:pos="1560"/>
        </w:tabs>
        <w:jc w:val="center"/>
        <w:rPr>
          <w:rFonts w:ascii="Times New Roman" w:hAnsi="Times New Roman"/>
          <w:b/>
          <w:sz w:val="34"/>
          <w:szCs w:val="34"/>
        </w:rPr>
      </w:pPr>
      <w:r w:rsidRPr="00B7042D">
        <w:rPr>
          <w:rFonts w:ascii="Times New Roman" w:hAnsi="Times New Roman"/>
          <w:b/>
          <w:sz w:val="34"/>
          <w:szCs w:val="34"/>
        </w:rPr>
        <w:t>ZALAEGERSZEG MEGYEI JOGÚ VÁROS</w:t>
      </w:r>
    </w:p>
    <w:p w:rsidR="006146C1" w:rsidRPr="00B7042D" w:rsidRDefault="006146C1" w:rsidP="00AF6E56">
      <w:pPr>
        <w:jc w:val="center"/>
        <w:rPr>
          <w:rFonts w:ascii="Times New Roman" w:hAnsi="Times New Roman"/>
          <w:b/>
          <w:sz w:val="34"/>
          <w:szCs w:val="34"/>
        </w:rPr>
      </w:pPr>
      <w:r w:rsidRPr="00B7042D">
        <w:rPr>
          <w:rFonts w:ascii="Times New Roman" w:hAnsi="Times New Roman"/>
          <w:b/>
          <w:sz w:val="34"/>
          <w:szCs w:val="34"/>
        </w:rPr>
        <w:t>POLGÁRMESTERÉTŐL</w:t>
      </w:r>
    </w:p>
    <w:p w:rsidR="006146C1" w:rsidRPr="00B7042D" w:rsidRDefault="006146C1" w:rsidP="00AF6E56">
      <w:pPr>
        <w:jc w:val="center"/>
        <w:rPr>
          <w:rFonts w:ascii="Times New Roman" w:hAnsi="Times New Roman"/>
          <w:b/>
          <w:i/>
          <w:szCs w:val="22"/>
        </w:rPr>
      </w:pPr>
      <w:r w:rsidRPr="00B7042D">
        <w:rPr>
          <w:rFonts w:ascii="Times New Roman" w:hAnsi="Times New Roman"/>
          <w:b/>
          <w:szCs w:val="22"/>
        </w:rPr>
        <w:sym w:font="Wingdings" w:char="F02A"/>
      </w:r>
      <w:r w:rsidRPr="00B7042D">
        <w:rPr>
          <w:rFonts w:ascii="Times New Roman" w:hAnsi="Times New Roman"/>
          <w:b/>
          <w:i/>
          <w:szCs w:val="22"/>
        </w:rPr>
        <w:t xml:space="preserve"> 8901 Zalaegerszeg, Kossuth L.u.17-19. </w:t>
      </w:r>
      <w:r w:rsidRPr="00B7042D">
        <w:rPr>
          <w:rFonts w:ascii="Times New Roman" w:hAnsi="Times New Roman"/>
          <w:b/>
          <w:szCs w:val="22"/>
        </w:rPr>
        <w:sym w:font="Wingdings" w:char="F028"/>
      </w:r>
      <w:r w:rsidRPr="00B7042D">
        <w:rPr>
          <w:rFonts w:ascii="Times New Roman" w:hAnsi="Times New Roman"/>
          <w:b/>
          <w:i/>
          <w:szCs w:val="22"/>
        </w:rPr>
        <w:t xml:space="preserve"> 92/502-106, fax: 92/311-474   </w:t>
      </w:r>
    </w:p>
    <w:p w:rsidR="006146C1" w:rsidRDefault="006146C1" w:rsidP="00AF6E56">
      <w:pPr>
        <w:pStyle w:val="llb"/>
        <w:tabs>
          <w:tab w:val="clear" w:pos="4536"/>
          <w:tab w:val="center" w:pos="1985"/>
          <w:tab w:val="center" w:pos="7230"/>
        </w:tabs>
        <w:spacing w:line="360" w:lineRule="auto"/>
        <w:jc w:val="center"/>
        <w:rPr>
          <w:b/>
          <w:i/>
          <w:sz w:val="22"/>
          <w:szCs w:val="22"/>
        </w:rPr>
      </w:pPr>
      <w:r w:rsidRPr="00B7042D">
        <w:rPr>
          <w:b/>
          <w:i/>
          <w:sz w:val="22"/>
          <w:szCs w:val="22"/>
        </w:rPr>
        <w:t>Email</w:t>
      </w:r>
      <w:r w:rsidRPr="00B7042D">
        <w:rPr>
          <w:i/>
          <w:sz w:val="22"/>
          <w:szCs w:val="22"/>
        </w:rPr>
        <w:t xml:space="preserve">: </w:t>
      </w:r>
      <w:hyperlink r:id="rId9" w:history="1">
        <w:r w:rsidRPr="00623DC4">
          <w:rPr>
            <w:rStyle w:val="Hiperhivatkozs"/>
            <w:b/>
            <w:i/>
            <w:sz w:val="22"/>
            <w:szCs w:val="22"/>
          </w:rPr>
          <w:t>mayor@zalaegerszeg.hu</w:t>
        </w:r>
      </w:hyperlink>
    </w:p>
    <w:p w:rsidR="006146C1" w:rsidRPr="00B7042D" w:rsidRDefault="006146C1" w:rsidP="00AF6E56">
      <w:pPr>
        <w:jc w:val="right"/>
        <w:rPr>
          <w:rFonts w:ascii="Times New Roman" w:hAnsi="Times New Roman"/>
          <w:szCs w:val="24"/>
        </w:rPr>
      </w:pPr>
    </w:p>
    <w:p w:rsidR="006146C1" w:rsidRDefault="006146C1" w:rsidP="00AF6E56">
      <w:pPr>
        <w:pBdr>
          <w:top w:val="single" w:sz="4" w:space="1" w:color="auto"/>
        </w:pBdr>
        <w:jc w:val="right"/>
        <w:rPr>
          <w:rFonts w:ascii="Times New Roman" w:hAnsi="Times New Roman"/>
          <w:szCs w:val="24"/>
        </w:rPr>
      </w:pPr>
    </w:p>
    <w:p w:rsidR="006146C1" w:rsidRPr="00E17A11" w:rsidRDefault="006146C1" w:rsidP="00AF6E56">
      <w:pPr>
        <w:pBdr>
          <w:top w:val="single" w:sz="4" w:space="1" w:color="auto"/>
        </w:pBdr>
        <w:jc w:val="right"/>
        <w:rPr>
          <w:rFonts w:ascii="Times New Roman" w:hAnsi="Times New Roman"/>
          <w:szCs w:val="24"/>
        </w:rPr>
      </w:pPr>
      <w:r w:rsidRPr="00E17A11">
        <w:rPr>
          <w:rFonts w:ascii="Times New Roman" w:hAnsi="Times New Roman"/>
          <w:szCs w:val="24"/>
        </w:rPr>
        <w:t>……. napirendi pont</w:t>
      </w:r>
    </w:p>
    <w:p w:rsidR="006146C1" w:rsidRPr="00E17A11" w:rsidRDefault="006146C1" w:rsidP="00AF6E56">
      <w:pPr>
        <w:pStyle w:val="lfej"/>
        <w:tabs>
          <w:tab w:val="clear" w:pos="4536"/>
          <w:tab w:val="clear" w:pos="9072"/>
        </w:tabs>
        <w:rPr>
          <w:szCs w:val="24"/>
        </w:rPr>
      </w:pPr>
    </w:p>
    <w:p w:rsidR="006146C1" w:rsidRDefault="006146C1">
      <w:pPr>
        <w:pStyle w:val="Cmsor7"/>
        <w:rPr>
          <w:rFonts w:ascii="Times New Roman" w:hAnsi="Times New Roman" w:cs="Times New Roman"/>
          <w:i w:val="0"/>
          <w:szCs w:val="32"/>
        </w:rPr>
      </w:pPr>
      <w:r>
        <w:rPr>
          <w:rFonts w:ascii="Times New Roman" w:hAnsi="Times New Roman" w:cs="Times New Roman"/>
          <w:i w:val="0"/>
          <w:szCs w:val="32"/>
        </w:rPr>
        <w:t>ELŐTERJESZTÉS</w:t>
      </w:r>
    </w:p>
    <w:p w:rsidR="006146C1" w:rsidRDefault="006146C1">
      <w:pPr>
        <w:jc w:val="center"/>
        <w:rPr>
          <w:rFonts w:ascii="Times New Roman" w:hAnsi="Times New Roman" w:cs="Times New Roman"/>
          <w:b/>
        </w:rPr>
      </w:pPr>
    </w:p>
    <w:p w:rsidR="006146C1" w:rsidRDefault="006146C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Zalaegerszeg Megyei Jogú Város Közgyűlése</w:t>
      </w:r>
    </w:p>
    <w:p w:rsidR="006146C1" w:rsidRDefault="006146C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2012. december 20-i ülésére</w:t>
      </w:r>
    </w:p>
    <w:p w:rsidR="006146C1" w:rsidRPr="00681FB6" w:rsidRDefault="007F71EC">
      <w:pPr>
        <w:tabs>
          <w:tab w:val="left" w:pos="6237"/>
        </w:tabs>
        <w:rPr>
          <w:rFonts w:ascii="Times New Roman" w:hAnsi="Times New Roman" w:cs="Times New Roman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89535" distR="89535" simplePos="0" relativeHeight="251658240" behindDoc="0" locked="0" layoutInCell="1" allowOverlap="1">
                <wp:simplePos x="0" y="0"/>
                <wp:positionH relativeFrom="margin">
                  <wp:posOffset>-8890</wp:posOffset>
                </wp:positionH>
                <wp:positionV relativeFrom="paragraph">
                  <wp:posOffset>275590</wp:posOffset>
                </wp:positionV>
                <wp:extent cx="5937885" cy="472440"/>
                <wp:effectExtent l="10160" t="8890" r="5080" b="1397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885" cy="472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  <w:gridCol w:w="7936"/>
                            </w:tblGrid>
                            <w:tr w:rsidR="006146C1">
                              <w:tc>
                                <w:tcPr>
                                  <w:tcW w:w="1134" w:type="dxa"/>
                                </w:tcPr>
                                <w:p w:rsidR="006146C1" w:rsidRPr="002D4443" w:rsidRDefault="006146C1">
                                  <w:pPr>
                                    <w:tabs>
                                      <w:tab w:val="left" w:pos="6237"/>
                                    </w:tabs>
                                    <w:snapToGrid w:val="0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2D4443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Tárgy:</w:t>
                                  </w:r>
                                </w:p>
                              </w:tc>
                              <w:tc>
                                <w:tcPr>
                                  <w:tcW w:w="7936" w:type="dxa"/>
                                </w:tcPr>
                                <w:p w:rsidR="006146C1" w:rsidRPr="003A1C4A" w:rsidRDefault="006146C1" w:rsidP="001579D0">
                                  <w:pPr>
                                    <w:tabs>
                                      <w:tab w:val="left" w:pos="851"/>
                                    </w:tabs>
                                    <w:jc w:val="both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A vízellátással és szennyvízelvezetéssel összefüggő 2013. évi fejlesztési és felújítási terv</w:t>
                                  </w:r>
                                </w:p>
                              </w:tc>
                            </w:tr>
                          </w:tbl>
                          <w:p w:rsidR="006146C1" w:rsidRDefault="006146C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7pt;margin-top:21.7pt;width:467.55pt;height:37.2pt;z-index:25165824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" strokecolor="gray" strokeweight="0">
                <v:fill opacity="0"/>
                <v:textbox inset="2.25pt,2.25pt,2.25pt,2.25pt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  <w:gridCol w:w="7936"/>
                      </w:tblGrid>
                      <w:tr w:rsidR="006146C1">
                        <w:tc>
                          <w:tcPr>
                            <w:tcW w:w="1134" w:type="dxa"/>
                          </w:tcPr>
                          <w:p w:rsidR="006146C1" w:rsidRPr="002D4443" w:rsidRDefault="006146C1">
                            <w:pPr>
                              <w:tabs>
                                <w:tab w:val="left" w:pos="6237"/>
                              </w:tabs>
                              <w:snapToGrid w:val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D444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</w:p>
                        </w:tc>
                        <w:tc>
                          <w:tcPr>
                            <w:tcW w:w="7936" w:type="dxa"/>
                          </w:tcPr>
                          <w:p w:rsidR="006146C1" w:rsidRPr="003A1C4A" w:rsidRDefault="006146C1" w:rsidP="001579D0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A vízellátással és szennyvízelvezetéssel összefüggő 2013. évi fejlesztési és felújítási terv</w:t>
                            </w:r>
                          </w:p>
                        </w:tc>
                      </w:tr>
                    </w:tbl>
                    <w:p w:rsidR="006146C1" w:rsidRDefault="006146C1">
                      <w: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6146C1" w:rsidRPr="00681FB6" w:rsidRDefault="006146C1">
      <w:pPr>
        <w:rPr>
          <w:rFonts w:ascii="Times New Roman" w:hAnsi="Times New Roman" w:cs="Times New Roman"/>
          <w:sz w:val="24"/>
          <w:szCs w:val="24"/>
        </w:rPr>
      </w:pPr>
      <w:r w:rsidRPr="00681FB6">
        <w:rPr>
          <w:rFonts w:ascii="Times New Roman" w:hAnsi="Times New Roman" w:cs="Times New Roman"/>
          <w:sz w:val="24"/>
          <w:szCs w:val="24"/>
        </w:rPr>
        <w:t xml:space="preserve">  </w:t>
      </w:r>
      <w:r w:rsidRPr="00681FB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6603"/>
      </w:tblGrid>
      <w:tr w:rsidR="006146C1">
        <w:trPr>
          <w:trHeight w:val="567"/>
        </w:trPr>
        <w:tc>
          <w:tcPr>
            <w:tcW w:w="2516" w:type="dxa"/>
          </w:tcPr>
          <w:p w:rsidR="006146C1" w:rsidRDefault="006146C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Előterjesztő:</w:t>
            </w:r>
          </w:p>
        </w:tc>
        <w:tc>
          <w:tcPr>
            <w:tcW w:w="6603" w:type="dxa"/>
          </w:tcPr>
          <w:p w:rsidR="006146C1" w:rsidRDefault="006146C1" w:rsidP="002D4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Gyutai Csaba polgármester</w:t>
            </w:r>
          </w:p>
        </w:tc>
      </w:tr>
      <w:tr w:rsidR="006146C1">
        <w:trPr>
          <w:trHeight w:val="567"/>
        </w:trPr>
        <w:tc>
          <w:tcPr>
            <w:tcW w:w="2516" w:type="dxa"/>
          </w:tcPr>
          <w:p w:rsidR="006146C1" w:rsidRDefault="006146C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Készítette:</w:t>
            </w:r>
          </w:p>
        </w:tc>
        <w:tc>
          <w:tcPr>
            <w:tcW w:w="6603" w:type="dxa"/>
          </w:tcPr>
          <w:p w:rsidR="006146C1" w:rsidRPr="006C3BD0" w:rsidRDefault="006146C1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Városüzemeltetési Osztály</w:t>
            </w:r>
            <w:r w:rsidRPr="006C3B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146C1" w:rsidRPr="006C3BD0" w:rsidRDefault="006146C1" w:rsidP="00F5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Nyikos Zoltán</w:t>
            </w:r>
            <w:r w:rsidR="007F71EC">
              <w:rPr>
                <w:rFonts w:ascii="Times New Roman" w:hAnsi="Times New Roman" w:cs="Times New Roman"/>
                <w:sz w:val="24"/>
                <w:szCs w:val="24"/>
              </w:rPr>
              <w:t xml:space="preserve"> sk.</w:t>
            </w: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 xml:space="preserve"> közmű és mélyépítési létesítményi szakreferens </w:t>
            </w:r>
          </w:p>
          <w:p w:rsidR="006146C1" w:rsidRDefault="006146C1" w:rsidP="006C3BD0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Városfejlesztési és Tervezési Osztály, Bertók Sándor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oszt.vez.</w:t>
            </w:r>
          </w:p>
          <w:p w:rsidR="006146C1" w:rsidRDefault="006146C1" w:rsidP="006C3BD0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ZALAVÍZ Zrt., Böcskei Zsolt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műszaki igazgató</w:t>
            </w:r>
          </w:p>
        </w:tc>
      </w:tr>
    </w:tbl>
    <w:p w:rsidR="006146C1" w:rsidRDefault="006146C1">
      <w:pPr>
        <w:tabs>
          <w:tab w:val="left" w:pos="851"/>
          <w:tab w:val="left" w:pos="4111"/>
        </w:tabs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660"/>
      </w:tblGrid>
      <w:tr w:rsidR="006146C1">
        <w:tc>
          <w:tcPr>
            <w:tcW w:w="2520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ind w:left="-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Tárgyalta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660" w:type="dxa"/>
          </w:tcPr>
          <w:p w:rsidR="006146C1" w:rsidRDefault="006146C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Városfejlesztési, Üzemeltetési és Tervezési Bizottság</w:t>
            </w:r>
          </w:p>
        </w:tc>
      </w:tr>
      <w:tr w:rsidR="006146C1">
        <w:tc>
          <w:tcPr>
            <w:tcW w:w="2520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6146C1" w:rsidRDefault="006146C1">
            <w:pPr>
              <w:tabs>
                <w:tab w:val="left" w:pos="4626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Gazdasági Bizottság</w:t>
            </w:r>
          </w:p>
        </w:tc>
      </w:tr>
      <w:tr w:rsidR="006146C1">
        <w:tc>
          <w:tcPr>
            <w:tcW w:w="2520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6146C1" w:rsidRDefault="006146C1">
            <w:pPr>
              <w:tabs>
                <w:tab w:val="left" w:pos="46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</w:tr>
      <w:tr w:rsidR="006146C1" w:rsidTr="00207791">
        <w:tc>
          <w:tcPr>
            <w:tcW w:w="2520" w:type="dxa"/>
          </w:tcPr>
          <w:p w:rsidR="006146C1" w:rsidRDefault="006146C1" w:rsidP="0020779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6146C1" w:rsidRDefault="006146C1" w:rsidP="00207791">
            <w:pPr>
              <w:tabs>
                <w:tab w:val="left" w:pos="4626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Ügyrendi, Jogi és Vagyonnyilatkozatot Ellenőrző Bizottság</w:t>
            </w:r>
          </w:p>
        </w:tc>
      </w:tr>
      <w:tr w:rsidR="006146C1">
        <w:tc>
          <w:tcPr>
            <w:tcW w:w="2520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6146C1" w:rsidRDefault="006146C1">
            <w:pPr>
              <w:tabs>
                <w:tab w:val="left" w:pos="46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Településrészi önkormányzatok</w:t>
            </w:r>
          </w:p>
        </w:tc>
      </w:tr>
    </w:tbl>
    <w:p w:rsidR="006146C1" w:rsidRDefault="006146C1">
      <w:pPr>
        <w:tabs>
          <w:tab w:val="left" w:pos="851"/>
          <w:tab w:val="left" w:pos="4111"/>
        </w:tabs>
        <w:ind w:left="851" w:hanging="85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  <w:gridCol w:w="4689"/>
      </w:tblGrid>
      <w:tr w:rsidR="006146C1" w:rsidTr="006C3BD0">
        <w:trPr>
          <w:trHeight w:val="567"/>
        </w:trPr>
        <w:tc>
          <w:tcPr>
            <w:tcW w:w="4667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Közgyűlésre meghívást kap:</w:t>
            </w:r>
          </w:p>
        </w:tc>
        <w:tc>
          <w:tcPr>
            <w:tcW w:w="4689" w:type="dxa"/>
          </w:tcPr>
          <w:p w:rsidR="006146C1" w:rsidRPr="006C3BD0" w:rsidRDefault="006146C1" w:rsidP="006C3BD0">
            <w:pPr>
              <w:tabs>
                <w:tab w:val="left" w:pos="4536"/>
                <w:tab w:val="left" w:pos="65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Nagy András vezérigazgató</w:t>
            </w:r>
          </w:p>
          <w:p w:rsidR="006146C1" w:rsidRPr="006C3BD0" w:rsidRDefault="006146C1" w:rsidP="006C3BD0">
            <w:pPr>
              <w:tabs>
                <w:tab w:val="left" w:pos="4536"/>
                <w:tab w:val="left" w:pos="65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 xml:space="preserve">ZALAVÍZ Zrt. </w:t>
            </w:r>
          </w:p>
          <w:p w:rsidR="006146C1" w:rsidRDefault="006146C1" w:rsidP="006C3BD0">
            <w:pPr>
              <w:tabs>
                <w:tab w:val="left" w:pos="4536"/>
                <w:tab w:val="left" w:pos="65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BD0">
              <w:rPr>
                <w:rFonts w:ascii="Times New Roman" w:hAnsi="Times New Roman" w:cs="Times New Roman"/>
                <w:sz w:val="24"/>
                <w:szCs w:val="24"/>
              </w:rPr>
              <w:t>(Zalaegerszeg, Balatoni u. 8.)</w:t>
            </w:r>
          </w:p>
          <w:p w:rsidR="006146C1" w:rsidRPr="006C3BD0" w:rsidRDefault="006146C1" w:rsidP="006C3BD0">
            <w:pPr>
              <w:tabs>
                <w:tab w:val="left" w:pos="4536"/>
                <w:tab w:val="left" w:pos="65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6C1" w:rsidTr="006C3BD0">
        <w:trPr>
          <w:trHeight w:val="567"/>
        </w:trPr>
        <w:tc>
          <w:tcPr>
            <w:tcW w:w="4667" w:type="dxa"/>
          </w:tcPr>
          <w:p w:rsidR="006146C1" w:rsidRDefault="006146C1" w:rsidP="00BB795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Véleményezésre megküldve: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89" w:type="dxa"/>
          </w:tcPr>
          <w:p w:rsidR="006146C1" w:rsidRDefault="006146C1" w:rsidP="006C3BD0">
            <w:pPr>
              <w:tabs>
                <w:tab w:val="left" w:pos="25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6C1" w:rsidTr="006C3BD0">
        <w:trPr>
          <w:trHeight w:val="680"/>
        </w:trPr>
        <w:tc>
          <w:tcPr>
            <w:tcW w:w="4667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146C1" w:rsidRDefault="006146C1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Költségvetési, pénzügyi-gazdálkodási   szempontból ellenőrizte:</w:t>
            </w:r>
          </w:p>
        </w:tc>
        <w:tc>
          <w:tcPr>
            <w:tcW w:w="4689" w:type="dxa"/>
          </w:tcPr>
          <w:p w:rsidR="006146C1" w:rsidRDefault="006146C1" w:rsidP="006C3BD0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6C1" w:rsidRDefault="006146C1" w:rsidP="006C3BD0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Közgazdasági Osztály </w:t>
            </w:r>
          </w:p>
          <w:p w:rsidR="006146C1" w:rsidRDefault="006146C1" w:rsidP="006C3BD0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Cziborné Vincze Amália</w:t>
            </w:r>
            <w:r w:rsidR="007F71EC">
              <w:rPr>
                <w:rFonts w:ascii="Times New Roman" w:hAnsi="Times New Roman" w:cs="Times New Roman"/>
                <w:sz w:val="24"/>
                <w:szCs w:val="24"/>
              </w:rPr>
              <w:t xml:space="preserve"> sk.</w:t>
            </w:r>
          </w:p>
          <w:p w:rsidR="006146C1" w:rsidRDefault="006146C1" w:rsidP="006C3BD0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6C1" w:rsidTr="006C3BD0">
        <w:trPr>
          <w:trHeight w:val="680"/>
        </w:trPr>
        <w:tc>
          <w:tcPr>
            <w:tcW w:w="4667" w:type="dxa"/>
          </w:tcPr>
          <w:p w:rsidR="006146C1" w:rsidRDefault="006146C1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Törvényességi, tartalmi és formai </w:t>
            </w:r>
          </w:p>
          <w:p w:rsidR="006146C1" w:rsidRDefault="006146C1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szempontból ellenőrizte</w:t>
            </w:r>
            <w:r>
              <w:rPr>
                <w:b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689" w:type="dxa"/>
          </w:tcPr>
          <w:p w:rsidR="006146C1" w:rsidRDefault="006146C1" w:rsidP="006C3BD0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Önkormányzati Osztály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Önkormányzati Osztály</w:t>
              </w:r>
            </w:smartTag>
          </w:p>
          <w:p w:rsidR="006146C1" w:rsidRDefault="006146C1" w:rsidP="006C3BD0">
            <w:pPr>
              <w:tabs>
                <w:tab w:val="left" w:pos="851"/>
                <w:tab w:val="left" w:pos="4111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Kiss Viktória</w:t>
            </w:r>
            <w:r w:rsidR="007F71EC">
              <w:rPr>
                <w:rFonts w:ascii="Times New Roman" w:hAnsi="Times New Roman" w:cs="Times New Roman"/>
                <w:sz w:val="24"/>
                <w:szCs w:val="24"/>
              </w:rPr>
              <w:t xml:space="preserve"> sk.</w:t>
            </w:r>
          </w:p>
          <w:p w:rsidR="006146C1" w:rsidRDefault="006146C1" w:rsidP="000C40AD">
            <w:pPr>
              <w:tabs>
                <w:tab w:val="left" w:pos="851"/>
                <w:tab w:val="left" w:pos="41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Default="006146C1" w:rsidP="00310166">
      <w:pPr>
        <w:tabs>
          <w:tab w:val="left" w:pos="333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46C1" w:rsidRPr="008A15D4" w:rsidRDefault="006146C1" w:rsidP="000C40AD">
      <w:pPr>
        <w:jc w:val="both"/>
        <w:rPr>
          <w:rFonts w:ascii="Times New Roman" w:hAnsi="Times New Roman" w:cs="Times New Roman"/>
          <w:sz w:val="24"/>
          <w:szCs w:val="24"/>
        </w:rPr>
      </w:pPr>
      <w:r w:rsidRPr="008A15D4">
        <w:rPr>
          <w:rFonts w:ascii="Times New Roman" w:hAnsi="Times New Roman" w:cs="Times New Roman"/>
          <w:sz w:val="24"/>
          <w:szCs w:val="24"/>
        </w:rPr>
        <w:t>Tisztelt Közgyűlés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6146C1" w:rsidRPr="001D7CAF" w:rsidRDefault="006146C1" w:rsidP="000C40AD">
      <w:pPr>
        <w:jc w:val="both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>Zalaegerszeg vízellátását, szennyvízelvezetését és -</w:t>
      </w:r>
      <w:r>
        <w:rPr>
          <w:szCs w:val="24"/>
        </w:rPr>
        <w:t xml:space="preserve"> </w:t>
      </w:r>
      <w:r w:rsidRPr="001D7CAF">
        <w:rPr>
          <w:szCs w:val="24"/>
        </w:rPr>
        <w:t xml:space="preserve">tisztítását az Észak-Zalai Víz- és Csatornamű Zártkörűen Működő Részvénytársaság (Zalavíz Zrt.) végzi. A Zalavíz Zrt. alaptevékenysége önkormányzati közfeladat végrehajtására irányul, nevezetesen ellátja a helyi önkormányzatokról szóló 1990. évi LXV. törvényben </w:t>
      </w:r>
      <w:r>
        <w:rPr>
          <w:szCs w:val="24"/>
        </w:rPr>
        <w:t>(2013. január 1. napjától Magyarország helyi önkormányzata</w:t>
      </w:r>
      <w:r>
        <w:rPr>
          <w:szCs w:val="24"/>
        </w:rPr>
        <w:t>i</w:t>
      </w:r>
      <w:r>
        <w:rPr>
          <w:szCs w:val="24"/>
        </w:rPr>
        <w:t xml:space="preserve">ról szóló 2011. évi CLXXXIX. törvényben) </w:t>
      </w:r>
      <w:r w:rsidRPr="001D7CAF">
        <w:rPr>
          <w:szCs w:val="24"/>
        </w:rPr>
        <w:t>az önkormányzat számára kötelező feladatként előírt ivóvízellátási, valamint szennyvízelvezetési és –tisztítási szolgáltatásokat, valamint a tevéken</w:t>
      </w:r>
      <w:r w:rsidRPr="001D7CAF">
        <w:rPr>
          <w:szCs w:val="24"/>
        </w:rPr>
        <w:t>y</w:t>
      </w:r>
      <w:r w:rsidRPr="001D7CAF">
        <w:rPr>
          <w:szCs w:val="24"/>
        </w:rPr>
        <w:t>ségével összefüggő környezetvédelmi feladatokat is.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7CAF">
        <w:rPr>
          <w:rFonts w:ascii="Times New Roman" w:hAnsi="Times New Roman" w:cs="Times New Roman"/>
          <w:color w:val="auto"/>
        </w:rPr>
        <w:t xml:space="preserve">A közművek magas átlagéletkorából adódóan egyre nagyobb mértékű </w:t>
      </w:r>
      <w:r w:rsidRPr="001D7CAF">
        <w:rPr>
          <w:rFonts w:ascii="Times New Roman" w:hAnsi="Times New Roman" w:cs="Times New Roman"/>
          <w:b/>
          <w:i/>
          <w:color w:val="auto"/>
        </w:rPr>
        <w:t>eszközfenntartásra</w:t>
      </w:r>
      <w:r w:rsidRPr="001D7CAF">
        <w:rPr>
          <w:rFonts w:ascii="Times New Roman" w:hAnsi="Times New Roman" w:cs="Times New Roman"/>
          <w:color w:val="auto"/>
        </w:rPr>
        <w:t xml:space="preserve"> és nagyarányú </w:t>
      </w:r>
      <w:r w:rsidRPr="001D7CAF">
        <w:rPr>
          <w:rFonts w:ascii="Times New Roman" w:hAnsi="Times New Roman" w:cs="Times New Roman"/>
          <w:b/>
          <w:i/>
          <w:color w:val="auto"/>
        </w:rPr>
        <w:t>rekonstrukciós beruházásokra</w:t>
      </w:r>
      <w:r w:rsidRPr="001D7CAF">
        <w:rPr>
          <w:rFonts w:ascii="Times New Roman" w:hAnsi="Times New Roman" w:cs="Times New Roman"/>
          <w:color w:val="auto"/>
        </w:rPr>
        <w:t xml:space="preserve"> van szükség, amelynek egy része </w:t>
      </w:r>
      <w:r>
        <w:rPr>
          <w:rFonts w:ascii="Times New Roman" w:hAnsi="Times New Roman" w:cs="Times New Roman"/>
          <w:color w:val="auto"/>
        </w:rPr>
        <w:t xml:space="preserve">volt a </w:t>
      </w:r>
      <w:r w:rsidRPr="001D7CAF">
        <w:rPr>
          <w:rFonts w:ascii="Times New Roman" w:hAnsi="Times New Roman" w:cs="Times New Roman"/>
          <w:color w:val="auto"/>
        </w:rPr>
        <w:t>2006. évben elkez</w:t>
      </w:r>
      <w:r>
        <w:rPr>
          <w:rFonts w:ascii="Times New Roman" w:hAnsi="Times New Roman" w:cs="Times New Roman"/>
          <w:color w:val="auto"/>
        </w:rPr>
        <w:t>dődött és az elmúlt évben befejeződött</w:t>
      </w:r>
      <w:r w:rsidRPr="001D7CAF">
        <w:rPr>
          <w:rFonts w:ascii="Times New Roman" w:hAnsi="Times New Roman" w:cs="Times New Roman"/>
          <w:color w:val="auto"/>
        </w:rPr>
        <w:t xml:space="preserve"> 42 település önkormányzatának társulása által Zal</w:t>
      </w:r>
      <w:r w:rsidRPr="001D7CAF">
        <w:rPr>
          <w:rFonts w:ascii="Times New Roman" w:hAnsi="Times New Roman" w:cs="Times New Roman"/>
          <w:color w:val="auto"/>
        </w:rPr>
        <w:t>a</w:t>
      </w:r>
      <w:r w:rsidRPr="001D7CAF">
        <w:rPr>
          <w:rFonts w:ascii="Times New Roman" w:hAnsi="Times New Roman" w:cs="Times New Roman"/>
          <w:color w:val="auto"/>
        </w:rPr>
        <w:t>egerszeg és környéke csatornahálózat és szennyvíztisztító telep fejlesztésére projekt</w:t>
      </w:r>
      <w:r>
        <w:rPr>
          <w:rFonts w:ascii="Times New Roman" w:hAnsi="Times New Roman" w:cs="Times New Roman"/>
          <w:color w:val="auto"/>
        </w:rPr>
        <w:t>.</w:t>
      </w:r>
      <w:r w:rsidRPr="001D7CAF">
        <w:rPr>
          <w:rFonts w:ascii="Times New Roman" w:hAnsi="Times New Roman" w:cs="Times New Roman"/>
          <w:color w:val="auto"/>
        </w:rPr>
        <w:t xml:space="preserve"> </w:t>
      </w:r>
    </w:p>
    <w:p w:rsidR="006146C1" w:rsidRPr="001D7CAF" w:rsidRDefault="006146C1" w:rsidP="000C40A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7CAF">
        <w:rPr>
          <w:rFonts w:ascii="Times New Roman" w:hAnsi="Times New Roman" w:cs="Times New Roman"/>
          <w:color w:val="auto"/>
        </w:rPr>
        <w:t>Az új Környezetvédelmi program keretében, melyet Zalaegerszeg város 2011-2016 évekre szóló Stratégiai terve tartalmaz, megfogalmazódott az Ökováros működése, melynek része a megy</w:t>
      </w:r>
      <w:r w:rsidRPr="001D7CAF">
        <w:rPr>
          <w:rFonts w:ascii="Times New Roman" w:hAnsi="Times New Roman" w:cs="Times New Roman"/>
          <w:color w:val="auto"/>
        </w:rPr>
        <w:t>e</w:t>
      </w:r>
      <w:r w:rsidRPr="001D7CAF">
        <w:rPr>
          <w:rFonts w:ascii="Times New Roman" w:hAnsi="Times New Roman" w:cs="Times New Roman"/>
          <w:color w:val="auto"/>
        </w:rPr>
        <w:t>székhelyi tisztítótelepen szennyvízből előállított biogáz felhasználásának kiszélesítése. A biogáz egy részéből a Zalavíz ZRT elektromos áramot termel, tavaly ősz óta pedig üzemanyag kút is üzemel a telepen. Ezt az országban egyedülálló CNG gépjárműflottában hasznosítják, hozzáj</w:t>
      </w:r>
      <w:r w:rsidRPr="001D7CAF">
        <w:rPr>
          <w:rFonts w:ascii="Times New Roman" w:hAnsi="Times New Roman" w:cs="Times New Roman"/>
          <w:color w:val="auto"/>
        </w:rPr>
        <w:t>á</w:t>
      </w:r>
      <w:r w:rsidRPr="001D7CAF">
        <w:rPr>
          <w:rFonts w:ascii="Times New Roman" w:hAnsi="Times New Roman" w:cs="Times New Roman"/>
          <w:color w:val="auto"/>
        </w:rPr>
        <w:t xml:space="preserve">rulva ezzel a költségek csökkentéséhez és a környezet magasabb szintű védelméhez. A városi tömegközlekedés is idővel metán üzeműre állna át, melynek első lépései a 2011. október 13-án aláírt konzorciumi szerződés aláírásával kezdődtek meg. Uniós program keretében további szennyvíztelepi fejlesztéseket és ivóvízvezeték rekonstrukciókat tervez a város. 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 xml:space="preserve">A Szolgáltató kiemelkedően fontosnak tartja az </w:t>
      </w:r>
      <w:r w:rsidRPr="001D7CAF">
        <w:rPr>
          <w:b/>
          <w:i/>
          <w:szCs w:val="24"/>
        </w:rPr>
        <w:t>ivóvízkészlet megóvását</w:t>
      </w:r>
      <w:r w:rsidRPr="001D7CAF">
        <w:rPr>
          <w:szCs w:val="24"/>
        </w:rPr>
        <w:t>, amelyet elsősorban a szennyvizek megfelelő kezelésével lehet elérni. Ennek tudatában működteti és fejleszti a szennyvíztisztító telepeket és csatornahálózatokat. Emellett az egészséges és biztonságos, köl</w:t>
      </w:r>
      <w:r w:rsidRPr="001D7CAF">
        <w:rPr>
          <w:szCs w:val="24"/>
        </w:rPr>
        <w:t>t</w:t>
      </w:r>
      <w:r w:rsidRPr="001D7CAF">
        <w:rPr>
          <w:szCs w:val="24"/>
        </w:rPr>
        <w:t>séghatékony ivóvízellátás hosszú távú biztosítására kidolgozásra került az Ivóvízellátó rendsz</w:t>
      </w:r>
      <w:r w:rsidRPr="001D7CAF">
        <w:rPr>
          <w:szCs w:val="24"/>
        </w:rPr>
        <w:t>e</w:t>
      </w:r>
      <w:r w:rsidRPr="001D7CAF">
        <w:rPr>
          <w:szCs w:val="24"/>
        </w:rPr>
        <w:t>rek fejlesztésére vonatkozó koncepció. Fő cél egészséges ivóvíz biztosítása a fogyasztók életm</w:t>
      </w:r>
      <w:r w:rsidRPr="001D7CAF">
        <w:rPr>
          <w:szCs w:val="24"/>
        </w:rPr>
        <w:t>i</w:t>
      </w:r>
      <w:r w:rsidRPr="001D7CAF">
        <w:rPr>
          <w:szCs w:val="24"/>
        </w:rPr>
        <w:t>nőségének és egészségvédelmének a biztosítása érdekében. Az ivóvízminőség javítására vona</w:t>
      </w:r>
      <w:r w:rsidRPr="001D7CAF">
        <w:rPr>
          <w:szCs w:val="24"/>
        </w:rPr>
        <w:t>t</w:t>
      </w:r>
      <w:r w:rsidRPr="001D7CAF">
        <w:rPr>
          <w:szCs w:val="24"/>
        </w:rPr>
        <w:t>kozó projekt (KEOP) megvalósítása mintegy 30-50 évre megoldást biztosítana az ivóvíz ellátás területén arra, hogy az elvégzett beruházások után a vízbázis-gondokkal küzdő települések a z</w:t>
      </w:r>
      <w:r w:rsidRPr="001D7CAF">
        <w:rPr>
          <w:szCs w:val="24"/>
        </w:rPr>
        <w:t>a</w:t>
      </w:r>
      <w:r w:rsidRPr="001D7CAF">
        <w:rPr>
          <w:szCs w:val="24"/>
        </w:rPr>
        <w:t xml:space="preserve">laegerszegi, jobb minőségű és szabad kapacitással rendelkező vízbázisról kerülnének ellátásra. 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>A folyamatos fejlesztés alapvető követelménye a Szolgáltatónak, ugyanis az egyre szigorodó törvényi előírások és a fogyasztók igényeinek magas fokon történő kielégítése megkövetelik közvetlenül a vízmű- és szennyvíztisztító rendszerek, illetve a szolgáltatás minőségét közvetett módon befolyásoló tényezők állandó javítását.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>Az utóbbi években fokozottan törekedtünk a fejlesztési források növelésére, amelyre a szolgált</w:t>
      </w:r>
      <w:r w:rsidRPr="001D7CAF">
        <w:rPr>
          <w:szCs w:val="24"/>
        </w:rPr>
        <w:t>a</w:t>
      </w:r>
      <w:r w:rsidRPr="001D7CAF">
        <w:rPr>
          <w:szCs w:val="24"/>
        </w:rPr>
        <w:t>tási díj</w:t>
      </w:r>
      <w:r>
        <w:rPr>
          <w:szCs w:val="24"/>
        </w:rPr>
        <w:t>ak nagysága, illetve a díjakban</w:t>
      </w:r>
      <w:r w:rsidRPr="001D7CAF">
        <w:rPr>
          <w:szCs w:val="24"/>
        </w:rPr>
        <w:t xml:space="preserve"> a fejlesztést szolgáló díjelemek biztosítanak lehetőséget.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i/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>A vagyonkezelési szerződés értelmében az Önkormányzat a Vagyonkezelő (Zalavíz Zrt.) előte</w:t>
      </w:r>
      <w:r w:rsidRPr="001D7CAF">
        <w:rPr>
          <w:szCs w:val="24"/>
        </w:rPr>
        <w:t>r</w:t>
      </w:r>
      <w:r w:rsidRPr="001D7CAF">
        <w:rPr>
          <w:szCs w:val="24"/>
        </w:rPr>
        <w:t>jesztése alapján dönt az éves rekonstrukciós és értéknövelő felújítási munkákról, azok várható anyagi kihatásairól. Ennek megfelelően jelen előterjesztés tartalmazza a Vagyonkezelő által</w:t>
      </w:r>
      <w:r>
        <w:rPr>
          <w:szCs w:val="24"/>
        </w:rPr>
        <w:t xml:space="preserve"> </w:t>
      </w:r>
      <w:r w:rsidRPr="001D7CAF">
        <w:rPr>
          <w:szCs w:val="24"/>
        </w:rPr>
        <w:t>ö</w:t>
      </w:r>
      <w:r w:rsidRPr="001D7CAF">
        <w:rPr>
          <w:szCs w:val="24"/>
        </w:rPr>
        <w:t>s</w:t>
      </w:r>
      <w:r w:rsidRPr="001D7CAF">
        <w:rPr>
          <w:szCs w:val="24"/>
        </w:rPr>
        <w:t>szeállított</w:t>
      </w:r>
      <w:r>
        <w:rPr>
          <w:szCs w:val="24"/>
        </w:rPr>
        <w:t xml:space="preserve"> és az Önkormányzattal egyeztetett</w:t>
      </w:r>
      <w:r w:rsidRPr="001D7CAF">
        <w:rPr>
          <w:szCs w:val="24"/>
        </w:rPr>
        <w:t xml:space="preserve"> 201</w:t>
      </w:r>
      <w:r>
        <w:rPr>
          <w:szCs w:val="24"/>
        </w:rPr>
        <w:t>3</w:t>
      </w:r>
      <w:r w:rsidRPr="001D7CAF">
        <w:rPr>
          <w:szCs w:val="24"/>
        </w:rPr>
        <w:t xml:space="preserve">. évre vonatkozó </w:t>
      </w:r>
      <w:r>
        <w:rPr>
          <w:szCs w:val="24"/>
        </w:rPr>
        <w:t>fejlesztési és felújítási tervet.</w:t>
      </w:r>
    </w:p>
    <w:p w:rsidR="006146C1" w:rsidRPr="001D7CAF" w:rsidRDefault="006146C1" w:rsidP="000C40AD">
      <w:pPr>
        <w:pStyle w:val="Szvegtrzs3"/>
        <w:rPr>
          <w:szCs w:val="24"/>
        </w:rPr>
      </w:pPr>
    </w:p>
    <w:p w:rsidR="006146C1" w:rsidRDefault="006146C1" w:rsidP="008A15D4">
      <w:pPr>
        <w:pStyle w:val="Szvegtrzs23"/>
        <w:tabs>
          <w:tab w:val="left" w:pos="851"/>
        </w:tabs>
        <w:ind w:left="0"/>
        <w:rPr>
          <w:szCs w:val="24"/>
        </w:rPr>
      </w:pPr>
      <w:r>
        <w:rPr>
          <w:szCs w:val="24"/>
        </w:rPr>
        <w:t>A felújítási és fejlesztési terv összhangban van az Önkormányzat 2013 évi felújítási és fejlesztési elképzeléseivel is.</w:t>
      </w:r>
    </w:p>
    <w:p w:rsidR="006146C1" w:rsidRDefault="006146C1" w:rsidP="008A15D4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Default="006146C1" w:rsidP="008A15D4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Default="006146C1" w:rsidP="008A15D4">
      <w:pPr>
        <w:pStyle w:val="Szvegtrzs23"/>
        <w:tabs>
          <w:tab w:val="left" w:pos="851"/>
        </w:tabs>
        <w:ind w:left="0"/>
        <w:rPr>
          <w:szCs w:val="24"/>
        </w:rPr>
      </w:pPr>
      <w:r>
        <w:rPr>
          <w:szCs w:val="24"/>
        </w:rPr>
        <w:lastRenderedPageBreak/>
        <w:t>A</w:t>
      </w:r>
      <w:r w:rsidRPr="001D7CAF">
        <w:rPr>
          <w:szCs w:val="24"/>
        </w:rPr>
        <w:t xml:space="preserve"> 201</w:t>
      </w:r>
      <w:r>
        <w:rPr>
          <w:szCs w:val="24"/>
        </w:rPr>
        <w:t>3</w:t>
      </w:r>
      <w:r w:rsidRPr="001D7CAF">
        <w:rPr>
          <w:szCs w:val="24"/>
        </w:rPr>
        <w:t xml:space="preserve">. évre vonatkozó felújítási </w:t>
      </w:r>
      <w:r>
        <w:rPr>
          <w:szCs w:val="24"/>
        </w:rPr>
        <w:t>és fejlesztési terv az alábbi:</w:t>
      </w:r>
    </w:p>
    <w:p w:rsidR="006146C1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0"/>
        <w:gridCol w:w="506"/>
        <w:gridCol w:w="1007"/>
        <w:gridCol w:w="3441"/>
        <w:gridCol w:w="1075"/>
        <w:gridCol w:w="812"/>
        <w:gridCol w:w="428"/>
        <w:gridCol w:w="1583"/>
      </w:tblGrid>
      <w:tr w:rsidR="006146C1" w:rsidRPr="00843DD9" w:rsidTr="000454C4">
        <w:trPr>
          <w:trHeight w:val="315"/>
        </w:trPr>
        <w:tc>
          <w:tcPr>
            <w:tcW w:w="9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46C1" w:rsidRPr="00843DD9" w:rsidRDefault="006146C1" w:rsidP="00207791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2013 évi felújítási terv </w:t>
            </w:r>
          </w:p>
        </w:tc>
      </w:tr>
      <w:tr w:rsidR="006146C1" w:rsidRPr="00843DD9" w:rsidTr="0085045F">
        <w:trPr>
          <w:trHeight w:val="330"/>
        </w:trPr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843DD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843DD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843DD9">
            <w:pPr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843DD9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843DD9">
            <w:pPr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Sor-szám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Munka megnevezése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Becsült költség eFt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Megjegyzés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Víz ágazat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121 500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Vízvezeték hálózat üzemelésének biztosításához szükséges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Tervezett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Önkormányzattal egyeztet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t útépítésekhez kapcsolódó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A felújítási munkákhoz kapcsolódó tervezések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Kutak felújítása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Jánkahegy tároló töltővezetékek (Zárda u. Transzformátor - Alsójánkahegyi u.)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110 fm </w:t>
            </w:r>
          </w:p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D315KPE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Zeg. Kazinczy tér NA </w:t>
            </w:r>
            <w:smartTag w:uri="urn:schemas-microsoft-com:office:smarttags" w:element="metricconverter">
              <w:smartTagPr>
                <w:attr w:name="ProductID" w:val="200 AC"/>
              </w:smartTagPr>
              <w:r w:rsidRPr="000454C4">
                <w:rPr>
                  <w:rFonts w:ascii="Times New Roman" w:hAnsi="Times New Roman" w:cs="Times New Roman"/>
                  <w:sz w:val="24"/>
                  <w:szCs w:val="24"/>
                </w:rPr>
                <w:t>200 AC</w:t>
              </w:r>
            </w:smartTag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 vezeték kiváltása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200 fm </w:t>
            </w:r>
          </w:p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 225 KPE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Mártírok úti ivóvízvezeték rekonstrukció II. ütem (Eötvös u.-tól a Kazinczi térig - 170 fm)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170 fm </w:t>
            </w:r>
          </w:p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 160 KPE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Szennyvíz ágazat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04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Szennyvízelvezető hálózat üzemelésének biztosításához szükséges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Tervezett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Kórház II.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ütem.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szennyvízvezeték rekonstrukció (Zrínyi u.-tól a Kosztolányi u.-ig)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B84B89">
        <w:trPr>
          <w:trHeight w:val="20"/>
        </w:trPr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tbl>
      <w:tblPr>
        <w:tblW w:w="961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11"/>
      </w:tblGrid>
      <w:tr w:rsidR="006146C1" w:rsidRPr="00843DD9" w:rsidTr="00207791">
        <w:trPr>
          <w:trHeight w:val="315"/>
        </w:trPr>
        <w:tc>
          <w:tcPr>
            <w:tcW w:w="9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46C1" w:rsidRPr="00843DD9" w:rsidRDefault="006146C1" w:rsidP="00207791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2013 évi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fejlesztési</w:t>
            </w: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terv </w:t>
            </w:r>
          </w:p>
        </w:tc>
      </w:tr>
    </w:tbl>
    <w:p w:rsidR="006146C1" w:rsidRDefault="006146C1" w:rsidP="00BC2B0C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0"/>
        <w:gridCol w:w="5988"/>
        <w:gridCol w:w="1240"/>
        <w:gridCol w:w="1878"/>
      </w:tblGrid>
      <w:tr w:rsidR="006146C1" w:rsidRPr="000454C4" w:rsidTr="00BC2B0C">
        <w:trPr>
          <w:trHeight w:val="6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Sor-szám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Munka megnevezése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Becsült költség eFt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7070F">
            <w:pPr>
              <w:tabs>
                <w:tab w:val="left" w:pos="152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Megjegyzés</w:t>
            </w:r>
          </w:p>
        </w:tc>
      </w:tr>
      <w:tr w:rsidR="006146C1" w:rsidRPr="00BC2B0C" w:rsidTr="00BC2B0C">
        <w:trPr>
          <w:trHeight w:val="20"/>
        </w:trPr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BC2B0C" w:rsidRDefault="006146C1" w:rsidP="00BC2B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Víz ágazattal kapcsolatos fejlesztések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76.000 </w:t>
            </w:r>
          </w:p>
        </w:tc>
        <w:tc>
          <w:tcPr>
            <w:tcW w:w="18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BC2B0C" w:rsidTr="00BC2B0C">
        <w:trPr>
          <w:trHeight w:val="2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BC2B0C" w:rsidRDefault="006146C1" w:rsidP="00BC2B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sz w:val="24"/>
                <w:szCs w:val="24"/>
              </w:rPr>
              <w:t>Szennyvíz ágazattal kapcsolatos fejlesztések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124.000 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0454C4" w:rsidTr="00BC2B0C">
        <w:trPr>
          <w:trHeight w:val="20"/>
        </w:trPr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</w:t>
            </w:r>
          </w:p>
        </w:tc>
        <w:tc>
          <w:tcPr>
            <w:tcW w:w="18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Pr="00BC2B0C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BC2B0C">
        <w:rPr>
          <w:szCs w:val="24"/>
        </w:rPr>
        <w:t>A fejlesztési terv víz és szenn</w:t>
      </w:r>
      <w:r>
        <w:rPr>
          <w:szCs w:val="24"/>
        </w:rPr>
        <w:t>yvíz ágazatra vonatkozó konkrét fejlesztési céljai az Önkormányzat 2013. évi költségvetésének elfogadása után lesznek meghatározva.</w:t>
      </w:r>
    </w:p>
    <w:p w:rsidR="006146C1" w:rsidRPr="002743B7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Default="006146C1" w:rsidP="001635EF">
      <w:pPr>
        <w:rPr>
          <w:rFonts w:ascii="Times New Roman" w:hAnsi="Times New Roman" w:cs="Times New Roman"/>
          <w:sz w:val="24"/>
          <w:szCs w:val="24"/>
        </w:rPr>
      </w:pPr>
    </w:p>
    <w:p w:rsidR="006146C1" w:rsidRPr="002743B7" w:rsidRDefault="006146C1" w:rsidP="001635EF">
      <w:pPr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lastRenderedPageBreak/>
        <w:t>Bizottsági határozatok:</w:t>
      </w:r>
    </w:p>
    <w:p w:rsidR="006146C1" w:rsidRPr="002743B7" w:rsidRDefault="006146C1" w:rsidP="001635EF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Pr="002743B7" w:rsidRDefault="006146C1" w:rsidP="001635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3B7">
        <w:rPr>
          <w:rFonts w:ascii="Times New Roman" w:hAnsi="Times New Roman" w:cs="Times New Roman"/>
          <w:b/>
          <w:sz w:val="24"/>
          <w:szCs w:val="24"/>
        </w:rPr>
        <w:t>Városfejlesztési, Üzemeltetési és Tervezési Bizottság:</w:t>
      </w:r>
    </w:p>
    <w:p w:rsidR="006146C1" w:rsidRPr="002743B7" w:rsidRDefault="006146C1" w:rsidP="001635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6C1" w:rsidRPr="002743B7" w:rsidRDefault="006146C1" w:rsidP="001635EF">
      <w:pPr>
        <w:ind w:left="709" w:right="113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743B7">
        <w:rPr>
          <w:rFonts w:ascii="Times New Roman" w:hAnsi="Times New Roman" w:cs="Times New Roman"/>
          <w:bCs/>
          <w:sz w:val="24"/>
          <w:szCs w:val="24"/>
          <w:u w:val="single"/>
        </w:rPr>
        <w:t>165/2012. sz. határozat:</w:t>
      </w:r>
    </w:p>
    <w:p w:rsidR="006146C1" w:rsidRPr="002743B7" w:rsidRDefault="006146C1" w:rsidP="001635EF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t>A Városfejlesztési, Üzemeltetési és Tervezési Bizottság a határozati javaslatot 8 igen szavazattal, 2 tartózkodással támogatta.</w:t>
      </w:r>
    </w:p>
    <w:p w:rsidR="006146C1" w:rsidRPr="002743B7" w:rsidRDefault="006146C1" w:rsidP="001635EF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743B7">
        <w:rPr>
          <w:rFonts w:ascii="Times New Roman" w:hAnsi="Times New Roman" w:cs="Times New Roman"/>
          <w:b/>
          <w:sz w:val="24"/>
          <w:szCs w:val="24"/>
        </w:rPr>
        <w:t>Gazdasági Bizottság:</w:t>
      </w:r>
      <w:r w:rsidRPr="002743B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6146C1" w:rsidRPr="002743B7" w:rsidRDefault="006146C1" w:rsidP="002743B7">
      <w:pPr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46C1" w:rsidRPr="002743B7" w:rsidRDefault="006146C1" w:rsidP="002743B7">
      <w:pPr>
        <w:ind w:left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743B7">
        <w:rPr>
          <w:rFonts w:ascii="Times New Roman" w:hAnsi="Times New Roman" w:cs="Times New Roman"/>
          <w:iCs/>
          <w:sz w:val="24"/>
          <w:szCs w:val="24"/>
          <w:u w:val="single"/>
        </w:rPr>
        <w:t>204/2012. számú határozat</w:t>
      </w:r>
    </w:p>
    <w:p w:rsidR="006146C1" w:rsidRPr="002743B7" w:rsidRDefault="006146C1" w:rsidP="002743B7">
      <w:pPr>
        <w:ind w:left="709"/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t>A Gazdasági Bizottság az előterjesztést – egyhangúlag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3B7">
        <w:rPr>
          <w:rFonts w:ascii="Times New Roman" w:hAnsi="Times New Roman" w:cs="Times New Roman"/>
          <w:sz w:val="24"/>
          <w:szCs w:val="24"/>
        </w:rPr>
        <w:t>9 igen szavazattal elfogadta.</w:t>
      </w:r>
    </w:p>
    <w:p w:rsidR="006146C1" w:rsidRDefault="006146C1" w:rsidP="001635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6C1" w:rsidRPr="002743B7" w:rsidRDefault="006146C1" w:rsidP="001635EF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743B7">
        <w:rPr>
          <w:rFonts w:ascii="Times New Roman" w:hAnsi="Times New Roman" w:cs="Times New Roman"/>
          <w:b/>
          <w:sz w:val="24"/>
          <w:szCs w:val="24"/>
        </w:rPr>
        <w:t>Pénzügyi Bizottság:</w:t>
      </w:r>
      <w:r w:rsidRPr="002743B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6146C1" w:rsidRPr="002743B7" w:rsidRDefault="006146C1" w:rsidP="001635EF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46C1" w:rsidRPr="002743B7" w:rsidRDefault="006146C1" w:rsidP="001635EF">
      <w:pPr>
        <w:ind w:left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743B7">
        <w:rPr>
          <w:rFonts w:ascii="Times New Roman" w:hAnsi="Times New Roman" w:cs="Times New Roman"/>
          <w:iCs/>
          <w:sz w:val="24"/>
          <w:szCs w:val="24"/>
          <w:u w:val="single"/>
        </w:rPr>
        <w:t>89/2012. számú határozat</w:t>
      </w:r>
    </w:p>
    <w:p w:rsidR="006146C1" w:rsidRPr="002743B7" w:rsidRDefault="006146C1" w:rsidP="001635EF">
      <w:pPr>
        <w:tabs>
          <w:tab w:val="left" w:pos="851"/>
        </w:tabs>
        <w:suppressAutoHyphens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t>A Pénzügyi Bizottság az előterjesztést 8 igen, egyhangú szavazással elfogadta.</w:t>
      </w:r>
    </w:p>
    <w:p w:rsidR="006146C1" w:rsidRDefault="006146C1" w:rsidP="001635EF">
      <w:pPr>
        <w:pStyle w:val="Cmsor2"/>
        <w:ind w:left="0"/>
        <w:rPr>
          <w:rFonts w:ascii="Times New Roman" w:hAnsi="Times New Roman" w:cs="Times New Roman"/>
          <w:sz w:val="24"/>
          <w:szCs w:val="24"/>
        </w:rPr>
      </w:pPr>
    </w:p>
    <w:p w:rsidR="006146C1" w:rsidRPr="002743B7" w:rsidRDefault="006146C1" w:rsidP="001635EF">
      <w:pPr>
        <w:pStyle w:val="Cmsor2"/>
        <w:ind w:left="0"/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t>Ügyrendi, Jogi és Vagyonnyilatkozatot Ellenőrző Bizottság</w:t>
      </w:r>
    </w:p>
    <w:p w:rsidR="006146C1" w:rsidRPr="002743B7" w:rsidRDefault="006146C1" w:rsidP="001635EF">
      <w:pPr>
        <w:pStyle w:val="Szvegtrzsbehzssal"/>
        <w:ind w:left="113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6146C1" w:rsidRPr="002743B7" w:rsidRDefault="006146C1" w:rsidP="002743B7">
      <w:pPr>
        <w:pStyle w:val="Szvegtrzsbehzssal"/>
        <w:ind w:left="709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743B7">
        <w:rPr>
          <w:rFonts w:ascii="Times New Roman" w:hAnsi="Times New Roman" w:cs="Times New Roman"/>
          <w:sz w:val="24"/>
          <w:szCs w:val="24"/>
          <w:u w:val="single"/>
        </w:rPr>
        <w:t>269/2012. sz. határozat:</w:t>
      </w:r>
    </w:p>
    <w:p w:rsidR="006146C1" w:rsidRPr="002743B7" w:rsidRDefault="006146C1" w:rsidP="002743B7">
      <w:pPr>
        <w:pStyle w:val="Szvegtrzsbehzssal"/>
        <w:ind w:left="709" w:firstLine="0"/>
        <w:rPr>
          <w:rFonts w:ascii="Times New Roman" w:hAnsi="Times New Roman" w:cs="Times New Roman"/>
          <w:sz w:val="24"/>
          <w:szCs w:val="24"/>
        </w:rPr>
      </w:pPr>
      <w:r w:rsidRPr="002743B7">
        <w:rPr>
          <w:rFonts w:ascii="Times New Roman" w:hAnsi="Times New Roman" w:cs="Times New Roman"/>
          <w:sz w:val="24"/>
          <w:szCs w:val="24"/>
        </w:rPr>
        <w:t>Az Ügyrendi, Jogi és Vagyonnyilatkozatot Ellenőrző Bizottság 9 igen egyhangú szavazattal - jogi szempontból – tárgyalásra alkalmasnak tartja az előterjesztést.</w:t>
      </w:r>
    </w:p>
    <w:p w:rsidR="006146C1" w:rsidRPr="002743B7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  <w:r w:rsidRPr="001D7CAF">
        <w:rPr>
          <w:b/>
          <w:i/>
          <w:szCs w:val="24"/>
          <w:u w:val="single"/>
        </w:rPr>
        <w:lastRenderedPageBreak/>
        <w:t>Határozati javaslat:</w:t>
      </w:r>
    </w:p>
    <w:p w:rsidR="006146C1" w:rsidRPr="001D7CAF" w:rsidRDefault="006146C1" w:rsidP="003152F1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p w:rsidR="006146C1" w:rsidRPr="00BC2B0C" w:rsidRDefault="006146C1" w:rsidP="00E36DB2">
      <w:pPr>
        <w:pStyle w:val="Szvegtrzs23"/>
        <w:numPr>
          <w:ilvl w:val="0"/>
          <w:numId w:val="41"/>
        </w:numPr>
        <w:rPr>
          <w:szCs w:val="24"/>
        </w:rPr>
      </w:pPr>
      <w:r w:rsidRPr="001D7CAF">
        <w:rPr>
          <w:szCs w:val="24"/>
        </w:rPr>
        <w:t>Zalaegerszeg Megyei Jogú Város Közgyűlése az Észak-zalai Víz- és Csatornamű Zrt-vel, mint vagyonkezelővel megkötött vagyonkezelési szerződés 5.2. pontjának értelmében az önkormányzat víziközmű vagyonára vonatkozó 201</w:t>
      </w:r>
      <w:r>
        <w:rPr>
          <w:szCs w:val="24"/>
        </w:rPr>
        <w:t>3</w:t>
      </w:r>
      <w:r w:rsidRPr="001D7CAF">
        <w:rPr>
          <w:szCs w:val="24"/>
        </w:rPr>
        <w:t xml:space="preserve">. évi felújítási, </w:t>
      </w:r>
      <w:r>
        <w:rPr>
          <w:szCs w:val="24"/>
        </w:rPr>
        <w:t xml:space="preserve">illetve fejlesztési </w:t>
      </w:r>
      <w:r w:rsidRPr="001D7CAF">
        <w:rPr>
          <w:szCs w:val="24"/>
        </w:rPr>
        <w:t>te</w:t>
      </w:r>
      <w:r w:rsidRPr="001D7CAF">
        <w:rPr>
          <w:szCs w:val="24"/>
        </w:rPr>
        <w:t>r</w:t>
      </w:r>
      <w:r w:rsidRPr="001D7CAF">
        <w:rPr>
          <w:szCs w:val="24"/>
        </w:rPr>
        <w:t>vet az alábbiak szerint elfogadja</w:t>
      </w:r>
      <w:r>
        <w:rPr>
          <w:szCs w:val="24"/>
        </w:rPr>
        <w:t>, azzal hogy a</w:t>
      </w:r>
      <w:r w:rsidRPr="00BC2B0C">
        <w:rPr>
          <w:szCs w:val="24"/>
        </w:rPr>
        <w:t xml:space="preserve"> fejlesztési terv víz és szenn</w:t>
      </w:r>
      <w:r>
        <w:rPr>
          <w:szCs w:val="24"/>
        </w:rPr>
        <w:t>yvíz ágazatra vonatkozó konkrét fejlesztési céljai az Önkormányzat 2013. évi költségvetésének elfog</w:t>
      </w:r>
      <w:r>
        <w:rPr>
          <w:szCs w:val="24"/>
        </w:rPr>
        <w:t>a</w:t>
      </w:r>
      <w:r>
        <w:rPr>
          <w:szCs w:val="24"/>
        </w:rPr>
        <w:t>dása után, 2013. február 28-ig lesznek meghatározva.</w:t>
      </w:r>
    </w:p>
    <w:p w:rsidR="006146C1" w:rsidRDefault="006146C1" w:rsidP="003152F1">
      <w:pPr>
        <w:pStyle w:val="Szvegtrzs23"/>
        <w:tabs>
          <w:tab w:val="left" w:pos="851"/>
        </w:tabs>
        <w:ind w:left="360"/>
        <w:rPr>
          <w:szCs w:val="24"/>
        </w:rPr>
      </w:pP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0"/>
        <w:gridCol w:w="506"/>
        <w:gridCol w:w="1007"/>
        <w:gridCol w:w="3441"/>
        <w:gridCol w:w="1075"/>
        <w:gridCol w:w="812"/>
        <w:gridCol w:w="428"/>
        <w:gridCol w:w="1583"/>
      </w:tblGrid>
      <w:tr w:rsidR="006146C1" w:rsidRPr="00843DD9" w:rsidTr="00956257">
        <w:trPr>
          <w:trHeight w:val="315"/>
        </w:trPr>
        <w:tc>
          <w:tcPr>
            <w:tcW w:w="9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2013 évi felújítási terv </w:t>
            </w:r>
          </w:p>
        </w:tc>
      </w:tr>
      <w:tr w:rsidR="006146C1" w:rsidRPr="00843DD9" w:rsidTr="00956257">
        <w:trPr>
          <w:trHeight w:val="330"/>
        </w:trPr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6C1" w:rsidRPr="00843DD9" w:rsidRDefault="006146C1" w:rsidP="00956257">
            <w:pPr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Sor-szám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Munka megnevezése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Becsült költség eFt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Megjegyzés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Víz ágazat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121 500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Vízvezeték hálózat üzemelésének biztosításához szükséges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Tervezett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Önkormányzattal egyeztet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t útépítésekhez kapcsolódó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A felújítási munkákhoz kapcsolódó tervezések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Kutak felújítása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Jánkahegy tároló töltővezetékek (Zárda u. Transzformátor - Alsójánkahegyi u.)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110 fm </w:t>
            </w:r>
          </w:p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D315KPE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Zeg. Kazinczy tér NA </w:t>
            </w:r>
            <w:smartTag w:uri="urn:schemas-microsoft-com:office:smarttags" w:element="metricconverter">
              <w:smartTagPr>
                <w:attr w:name="ProductID" w:val="200 AC"/>
              </w:smartTagPr>
              <w:r w:rsidRPr="000454C4">
                <w:rPr>
                  <w:rFonts w:ascii="Times New Roman" w:hAnsi="Times New Roman" w:cs="Times New Roman"/>
                  <w:sz w:val="24"/>
                  <w:szCs w:val="24"/>
                </w:rPr>
                <w:t>200 AC</w:t>
              </w:r>
            </w:smartTag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 vezeték kiváltása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200 fm </w:t>
            </w:r>
          </w:p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 225 KPE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Mártírok úti ivóvízvezeték rekonstrukció II. ütem (Eötvös u.-tól a Kazinczi térig - 170 fm)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 xml:space="preserve">170 fm </w:t>
            </w:r>
          </w:p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D 160 KPE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Szennyvíz ágazat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Szennyvízelvezető hálózat üzemelésének biztosításához szükséges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Tervezett felújítások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Kórház II.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ütem.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szennyvízvezeték rekonstrukció (Zrínyi u.-tól a Kosztolányi u.-ig)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46C1" w:rsidRPr="000454C4" w:rsidTr="00956257">
        <w:trPr>
          <w:trHeight w:val="20"/>
        </w:trPr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2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9562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9562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6146C1" w:rsidRDefault="006146C1" w:rsidP="0029432D">
      <w:pPr>
        <w:pStyle w:val="Szvegtrzs23"/>
        <w:tabs>
          <w:tab w:val="left" w:pos="851"/>
        </w:tabs>
        <w:ind w:left="0"/>
        <w:rPr>
          <w:b/>
          <w:i/>
          <w:szCs w:val="24"/>
          <w:u w:val="single"/>
        </w:rPr>
      </w:pPr>
    </w:p>
    <w:tbl>
      <w:tblPr>
        <w:tblW w:w="961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11"/>
      </w:tblGrid>
      <w:tr w:rsidR="006146C1" w:rsidRPr="00843DD9" w:rsidTr="0029432D">
        <w:trPr>
          <w:trHeight w:val="315"/>
        </w:trPr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  <w:p w:rsidR="006146C1" w:rsidRPr="00843DD9" w:rsidRDefault="006146C1" w:rsidP="00956257">
            <w:pPr>
              <w:suppressAutoHyphens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lastRenderedPageBreak/>
              <w:t xml:space="preserve">2013 évi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fejlesztési</w:t>
            </w:r>
            <w:r w:rsidRPr="00843DD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terv </w:t>
            </w:r>
          </w:p>
        </w:tc>
      </w:tr>
    </w:tbl>
    <w:p w:rsidR="006146C1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0"/>
        <w:gridCol w:w="5988"/>
        <w:gridCol w:w="1240"/>
        <w:gridCol w:w="1878"/>
      </w:tblGrid>
      <w:tr w:rsidR="006146C1" w:rsidRPr="000454C4" w:rsidTr="00BC2B0C">
        <w:trPr>
          <w:trHeight w:val="6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Sor-szám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Munka megnevezése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Becsült költség eFt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tabs>
                <w:tab w:val="left" w:pos="1525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Megjegyzés</w:t>
            </w:r>
          </w:p>
        </w:tc>
      </w:tr>
      <w:tr w:rsidR="006146C1" w:rsidRPr="00BC2B0C" w:rsidTr="00BC2B0C">
        <w:trPr>
          <w:trHeight w:val="20"/>
        </w:trPr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BC2B0C" w:rsidRDefault="006146C1" w:rsidP="00BC2B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Víz ágazattal kapcsolatos fejlesztések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76.000 </w:t>
            </w:r>
          </w:p>
        </w:tc>
        <w:tc>
          <w:tcPr>
            <w:tcW w:w="18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BC2B0C" w:rsidTr="00BC2B0C">
        <w:trPr>
          <w:trHeight w:val="2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46C1" w:rsidRPr="00BC2B0C" w:rsidRDefault="006146C1" w:rsidP="00BC2B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sz w:val="24"/>
                <w:szCs w:val="24"/>
              </w:rPr>
              <w:t>Szennyvíz ágazattal kapcsolatos fejlesztések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124.000 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BC2B0C" w:rsidRDefault="006146C1" w:rsidP="00BC2B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146C1" w:rsidRPr="000454C4" w:rsidTr="00BC2B0C">
        <w:trPr>
          <w:trHeight w:val="20"/>
        </w:trPr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6C1" w:rsidRPr="000454C4" w:rsidRDefault="006146C1" w:rsidP="00BC2B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</w:t>
            </w:r>
          </w:p>
        </w:tc>
        <w:tc>
          <w:tcPr>
            <w:tcW w:w="18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6C1" w:rsidRPr="000454C4" w:rsidRDefault="006146C1" w:rsidP="00BC2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6146C1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E36DB2">
      <w:pPr>
        <w:pStyle w:val="Szvegtrzs23"/>
        <w:ind w:left="708"/>
        <w:rPr>
          <w:szCs w:val="24"/>
        </w:rPr>
      </w:pPr>
      <w:r w:rsidRPr="001D7CAF">
        <w:rPr>
          <w:szCs w:val="24"/>
        </w:rPr>
        <w:t>A Közgyűlés felkéri a polgármestert, hogy az Észak-zalai Víz- és Csatornamű Zrt-t a h</w:t>
      </w:r>
      <w:r w:rsidRPr="001D7CAF">
        <w:rPr>
          <w:szCs w:val="24"/>
        </w:rPr>
        <w:t>a</w:t>
      </w:r>
      <w:r w:rsidRPr="001D7CAF">
        <w:rPr>
          <w:szCs w:val="24"/>
        </w:rPr>
        <w:t>tározatban foglaltakról értesítse.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Határidő</w:t>
      </w:r>
      <w:r w:rsidRPr="001D7CAF">
        <w:rPr>
          <w:szCs w:val="24"/>
        </w:rPr>
        <w:t>: 201</w:t>
      </w:r>
      <w:r>
        <w:rPr>
          <w:szCs w:val="24"/>
        </w:rPr>
        <w:t>2</w:t>
      </w:r>
      <w:r w:rsidRPr="001D7CAF">
        <w:rPr>
          <w:szCs w:val="24"/>
        </w:rPr>
        <w:t xml:space="preserve">. </w:t>
      </w:r>
      <w:r>
        <w:rPr>
          <w:szCs w:val="24"/>
        </w:rPr>
        <w:t>december 31.</w:t>
      </w: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Felelős:</w:t>
      </w:r>
      <w:r w:rsidRPr="001D7CAF">
        <w:rPr>
          <w:szCs w:val="24"/>
        </w:rPr>
        <w:t xml:space="preserve"> Gyutai Csaba polgármester</w:t>
      </w:r>
    </w:p>
    <w:p w:rsidR="006146C1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E36DB2">
      <w:pPr>
        <w:pStyle w:val="Szvegtrzs23"/>
        <w:numPr>
          <w:ilvl w:val="0"/>
          <w:numId w:val="41"/>
        </w:numPr>
        <w:tabs>
          <w:tab w:val="left" w:pos="-2268"/>
        </w:tabs>
        <w:rPr>
          <w:szCs w:val="24"/>
        </w:rPr>
      </w:pPr>
      <w:r w:rsidRPr="001D7CAF">
        <w:rPr>
          <w:szCs w:val="24"/>
        </w:rPr>
        <w:t xml:space="preserve">A Közgyűlés felkéri a polgármestert, hogy </w:t>
      </w:r>
      <w:r>
        <w:rPr>
          <w:szCs w:val="24"/>
        </w:rPr>
        <w:t>2013. évi fejlesztési terv víz és szennyvíz ág</w:t>
      </w:r>
      <w:r>
        <w:rPr>
          <w:szCs w:val="24"/>
        </w:rPr>
        <w:t>a</w:t>
      </w:r>
      <w:r>
        <w:rPr>
          <w:szCs w:val="24"/>
        </w:rPr>
        <w:t xml:space="preserve">zatra vonatkozó konkrét fejlesztési céljairól, illetve azok tervezett bekerülési költségeiről </w:t>
      </w:r>
      <w:r w:rsidRPr="001D7CAF">
        <w:rPr>
          <w:szCs w:val="24"/>
        </w:rPr>
        <w:t xml:space="preserve">az Észak-zalai Víz- és Csatornamű Zrt-t </w:t>
      </w:r>
      <w:r>
        <w:rPr>
          <w:szCs w:val="24"/>
        </w:rPr>
        <w:t>értesítse</w:t>
      </w:r>
      <w:r w:rsidRPr="001D7CAF">
        <w:rPr>
          <w:szCs w:val="24"/>
        </w:rPr>
        <w:t>.</w:t>
      </w:r>
    </w:p>
    <w:p w:rsidR="006146C1" w:rsidRPr="001D7CAF" w:rsidRDefault="006146C1" w:rsidP="002D3A7A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Határidő</w:t>
      </w:r>
      <w:r w:rsidRPr="001D7CAF">
        <w:rPr>
          <w:szCs w:val="24"/>
        </w:rPr>
        <w:t>: 201</w:t>
      </w:r>
      <w:r>
        <w:rPr>
          <w:szCs w:val="24"/>
        </w:rPr>
        <w:t>3</w:t>
      </w:r>
      <w:r w:rsidRPr="001D7CAF">
        <w:rPr>
          <w:szCs w:val="24"/>
        </w:rPr>
        <w:t xml:space="preserve">. </w:t>
      </w:r>
      <w:r>
        <w:rPr>
          <w:szCs w:val="24"/>
        </w:rPr>
        <w:t>február 28.</w:t>
      </w: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Felelős:</w:t>
      </w:r>
      <w:r w:rsidRPr="001D7CAF">
        <w:rPr>
          <w:szCs w:val="24"/>
        </w:rPr>
        <w:t xml:space="preserve"> Gyutai Csaba polgármester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E36DB2">
      <w:pPr>
        <w:pStyle w:val="Szvegtrzs23"/>
        <w:numPr>
          <w:ilvl w:val="0"/>
          <w:numId w:val="41"/>
        </w:numPr>
        <w:tabs>
          <w:tab w:val="left" w:pos="-3402"/>
        </w:tabs>
        <w:rPr>
          <w:szCs w:val="24"/>
        </w:rPr>
      </w:pPr>
      <w:r w:rsidRPr="001D7CAF">
        <w:rPr>
          <w:szCs w:val="24"/>
        </w:rPr>
        <w:t xml:space="preserve">A Közgyűlés felkéri az Észak-zalai </w:t>
      </w:r>
      <w:r>
        <w:rPr>
          <w:szCs w:val="24"/>
        </w:rPr>
        <w:t>V</w:t>
      </w:r>
      <w:r w:rsidRPr="001D7CAF">
        <w:rPr>
          <w:szCs w:val="24"/>
        </w:rPr>
        <w:t>íz- és Csatornamű Zrt-t, hogy a határozatban fogla</w:t>
      </w:r>
      <w:r w:rsidRPr="001D7CAF">
        <w:rPr>
          <w:szCs w:val="24"/>
        </w:rPr>
        <w:t>l</w:t>
      </w:r>
      <w:r w:rsidRPr="001D7CAF">
        <w:rPr>
          <w:szCs w:val="24"/>
        </w:rPr>
        <w:t>tak végrehajtása érdekében a szükséges intézkedéseket tegye meg.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Határidő</w:t>
      </w:r>
      <w:r w:rsidRPr="001D7CAF">
        <w:rPr>
          <w:szCs w:val="24"/>
        </w:rPr>
        <w:t>: 201</w:t>
      </w:r>
      <w:r>
        <w:rPr>
          <w:szCs w:val="24"/>
        </w:rPr>
        <w:t>3. március 14.</w:t>
      </w:r>
    </w:p>
    <w:p w:rsidR="006146C1" w:rsidRPr="001D7CAF" w:rsidRDefault="006146C1" w:rsidP="002D3A7A">
      <w:pPr>
        <w:pStyle w:val="Szvegtrzs23"/>
        <w:tabs>
          <w:tab w:val="left" w:pos="851"/>
        </w:tabs>
        <w:ind w:left="708"/>
        <w:rPr>
          <w:szCs w:val="24"/>
        </w:rPr>
      </w:pPr>
      <w:r w:rsidRPr="001D7CAF">
        <w:rPr>
          <w:szCs w:val="24"/>
          <w:u w:val="single"/>
        </w:rPr>
        <w:t>Felelős</w:t>
      </w:r>
      <w:r w:rsidRPr="001D7CAF">
        <w:rPr>
          <w:szCs w:val="24"/>
        </w:rPr>
        <w:t>: felkérésre: Nagy András vezérigazgató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  <w:r w:rsidRPr="001D7CAF">
        <w:rPr>
          <w:szCs w:val="24"/>
        </w:rPr>
        <w:t xml:space="preserve">Zalaegerszeg, </w:t>
      </w:r>
      <w:r>
        <w:rPr>
          <w:szCs w:val="24"/>
        </w:rPr>
        <w:t>2012. december 13.</w:t>
      </w: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p w:rsidR="006146C1" w:rsidRPr="001D7CAF" w:rsidRDefault="006146C1" w:rsidP="000C40AD">
      <w:pPr>
        <w:pStyle w:val="Szvegtrzs23"/>
        <w:tabs>
          <w:tab w:val="left" w:pos="851"/>
        </w:tabs>
        <w:ind w:left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146C1" w:rsidRPr="001D7CAF" w:rsidTr="00207791">
        <w:tc>
          <w:tcPr>
            <w:tcW w:w="4605" w:type="dxa"/>
          </w:tcPr>
          <w:p w:rsidR="006146C1" w:rsidRPr="001D7CAF" w:rsidRDefault="006146C1" w:rsidP="00207791">
            <w:pPr>
              <w:pStyle w:val="Szvegtrzs23"/>
              <w:tabs>
                <w:tab w:val="left" w:pos="644"/>
              </w:tabs>
              <w:ind w:left="0"/>
              <w:rPr>
                <w:b/>
                <w:i/>
                <w:szCs w:val="24"/>
              </w:rPr>
            </w:pPr>
          </w:p>
        </w:tc>
        <w:tc>
          <w:tcPr>
            <w:tcW w:w="4605" w:type="dxa"/>
          </w:tcPr>
          <w:p w:rsidR="006146C1" w:rsidRPr="001D7CAF" w:rsidRDefault="006146C1" w:rsidP="00207791">
            <w:pPr>
              <w:pStyle w:val="Szvegtrzs23"/>
              <w:tabs>
                <w:tab w:val="left" w:pos="644"/>
              </w:tabs>
              <w:ind w:left="0"/>
              <w:jc w:val="center"/>
              <w:rPr>
                <w:b/>
                <w:i/>
                <w:szCs w:val="24"/>
              </w:rPr>
            </w:pPr>
            <w:r w:rsidRPr="001D7CAF">
              <w:rPr>
                <w:b/>
                <w:i/>
                <w:szCs w:val="24"/>
              </w:rPr>
              <w:t xml:space="preserve">Gyutai Csaba </w:t>
            </w:r>
            <w:r w:rsidR="007F71EC">
              <w:rPr>
                <w:b/>
                <w:i/>
                <w:szCs w:val="24"/>
              </w:rPr>
              <w:t>sk.</w:t>
            </w:r>
            <w:bookmarkStart w:id="0" w:name="_GoBack"/>
            <w:bookmarkEnd w:id="0"/>
          </w:p>
        </w:tc>
      </w:tr>
      <w:tr w:rsidR="006146C1" w:rsidRPr="001D7CAF" w:rsidTr="00207791">
        <w:tc>
          <w:tcPr>
            <w:tcW w:w="4605" w:type="dxa"/>
          </w:tcPr>
          <w:p w:rsidR="006146C1" w:rsidRPr="001D7CAF" w:rsidRDefault="006146C1" w:rsidP="00207791">
            <w:pPr>
              <w:pStyle w:val="Szvegtrzs23"/>
              <w:tabs>
                <w:tab w:val="left" w:pos="644"/>
              </w:tabs>
              <w:ind w:left="0"/>
              <w:rPr>
                <w:b/>
                <w:i/>
                <w:szCs w:val="24"/>
              </w:rPr>
            </w:pPr>
          </w:p>
        </w:tc>
        <w:tc>
          <w:tcPr>
            <w:tcW w:w="4605" w:type="dxa"/>
          </w:tcPr>
          <w:p w:rsidR="006146C1" w:rsidRPr="001D7CAF" w:rsidRDefault="006146C1" w:rsidP="00207791">
            <w:pPr>
              <w:pStyle w:val="Szvegtrzs23"/>
              <w:tabs>
                <w:tab w:val="left" w:pos="644"/>
              </w:tabs>
              <w:ind w:left="0"/>
              <w:jc w:val="center"/>
              <w:rPr>
                <w:b/>
                <w:i/>
                <w:szCs w:val="24"/>
              </w:rPr>
            </w:pPr>
            <w:r w:rsidRPr="001D7CAF">
              <w:rPr>
                <w:b/>
                <w:i/>
                <w:szCs w:val="24"/>
              </w:rPr>
              <w:t>polgármester</w:t>
            </w:r>
          </w:p>
        </w:tc>
      </w:tr>
    </w:tbl>
    <w:p w:rsidR="006146C1" w:rsidRPr="001D7CAF" w:rsidRDefault="006146C1" w:rsidP="000C40AD">
      <w:pPr>
        <w:pStyle w:val="Cmsor1"/>
        <w:jc w:val="right"/>
        <w:rPr>
          <w:rFonts w:ascii="Arial" w:hAnsi="Arial" w:cs="Arial"/>
          <w:b w:val="0"/>
          <w:szCs w:val="24"/>
        </w:rPr>
      </w:pPr>
    </w:p>
    <w:p w:rsidR="006146C1" w:rsidRPr="0060218F" w:rsidRDefault="006146C1">
      <w:pPr>
        <w:ind w:left="48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6146C1" w:rsidRPr="0060218F" w:rsidSect="00AC46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418" w:header="1134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C1" w:rsidRDefault="006146C1">
      <w:r>
        <w:separator/>
      </w:r>
    </w:p>
  </w:endnote>
  <w:endnote w:type="continuationSeparator" w:id="0">
    <w:p w:rsidR="006146C1" w:rsidRDefault="0061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-Times-Roman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Default="006146C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Pr="001C2476" w:rsidRDefault="007F71EC">
    <w:pPr>
      <w:pStyle w:val="llb"/>
      <w:rPr>
        <w:sz w:val="20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6146C1" w:rsidRPr="00601792">
      <w:rPr>
        <w:noProof/>
        <w:sz w:val="20"/>
      </w:rPr>
      <w:t>J:\KOZOS\DELTA\MUSZAKIOSZT\Nyz\Előterjesztések_2012.12.20\Zalavíz_felújítási és fejlesztési terv_2013\Zalavíz_felújítási és fejlesztési terv_2013_előterjesztés_2012.12.20.docx</w:t>
    </w:r>
    <w:r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Default="006146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C1" w:rsidRDefault="006146C1">
      <w:r>
        <w:separator/>
      </w:r>
    </w:p>
  </w:footnote>
  <w:footnote w:type="continuationSeparator" w:id="0">
    <w:p w:rsidR="006146C1" w:rsidRDefault="00614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Default="006146C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Default="007F71EC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6146C1" w:rsidRDefault="006146C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C1" w:rsidRDefault="006146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E61B3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pStyle w:val="Cmsor4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C95DD8"/>
    <w:multiLevelType w:val="hybridMultilevel"/>
    <w:tmpl w:val="0E52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583BDB"/>
    <w:multiLevelType w:val="hybridMultilevel"/>
    <w:tmpl w:val="0A76D486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B1757D"/>
    <w:multiLevelType w:val="hybridMultilevel"/>
    <w:tmpl w:val="D06C49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594AD7"/>
    <w:multiLevelType w:val="hybridMultilevel"/>
    <w:tmpl w:val="DA544F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8D5B36"/>
    <w:multiLevelType w:val="hybridMultilevel"/>
    <w:tmpl w:val="03ECD2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F042B9"/>
    <w:multiLevelType w:val="hybridMultilevel"/>
    <w:tmpl w:val="DCAE7776"/>
    <w:lvl w:ilvl="0" w:tplc="9E5EFF2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E567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370215"/>
    <w:multiLevelType w:val="hybridMultilevel"/>
    <w:tmpl w:val="13BED8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1E345A"/>
    <w:multiLevelType w:val="hybridMultilevel"/>
    <w:tmpl w:val="4D5E856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1C1A411E"/>
    <w:multiLevelType w:val="hybridMultilevel"/>
    <w:tmpl w:val="35626278"/>
    <w:lvl w:ilvl="0" w:tplc="2140099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25B1F"/>
    <w:multiLevelType w:val="hybridMultilevel"/>
    <w:tmpl w:val="62E8B2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5574B2"/>
    <w:multiLevelType w:val="hybridMultilevel"/>
    <w:tmpl w:val="2A60F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BC300C"/>
    <w:multiLevelType w:val="hybridMultilevel"/>
    <w:tmpl w:val="A4CCA5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0AE48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ED69D5"/>
    <w:multiLevelType w:val="hybridMultilevel"/>
    <w:tmpl w:val="0C765E78"/>
    <w:lvl w:ilvl="0" w:tplc="DF5081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C656C5"/>
    <w:multiLevelType w:val="hybridMultilevel"/>
    <w:tmpl w:val="087021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E67C25"/>
    <w:multiLevelType w:val="hybridMultilevel"/>
    <w:tmpl w:val="3FB0B32E"/>
    <w:lvl w:ilvl="0" w:tplc="DE945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8B414CB"/>
    <w:multiLevelType w:val="hybridMultilevel"/>
    <w:tmpl w:val="E23A8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DA4886"/>
    <w:multiLevelType w:val="multilevel"/>
    <w:tmpl w:val="1B9CA79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9">
    <w:nsid w:val="3963511B"/>
    <w:multiLevelType w:val="hybridMultilevel"/>
    <w:tmpl w:val="1D36E4EC"/>
    <w:lvl w:ilvl="0" w:tplc="128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5837B6"/>
    <w:multiLevelType w:val="hybridMultilevel"/>
    <w:tmpl w:val="2DE27D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1C2905"/>
    <w:multiLevelType w:val="hybridMultilevel"/>
    <w:tmpl w:val="D0C22CF4"/>
    <w:lvl w:ilvl="0" w:tplc="BE567D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4651BC0"/>
    <w:multiLevelType w:val="multilevel"/>
    <w:tmpl w:val="AE50E4F0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46CC4F94"/>
    <w:multiLevelType w:val="hybridMultilevel"/>
    <w:tmpl w:val="3322EA06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3A1B1D"/>
    <w:multiLevelType w:val="hybridMultilevel"/>
    <w:tmpl w:val="BB38CD78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63B8D"/>
    <w:multiLevelType w:val="hybridMultilevel"/>
    <w:tmpl w:val="9CE81642"/>
    <w:lvl w:ilvl="0" w:tplc="BE567D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2E1006"/>
    <w:multiLevelType w:val="hybridMultilevel"/>
    <w:tmpl w:val="DB5C0EB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E17C75"/>
    <w:multiLevelType w:val="multilevel"/>
    <w:tmpl w:val="379CC4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8">
    <w:nsid w:val="4E544259"/>
    <w:multiLevelType w:val="multilevel"/>
    <w:tmpl w:val="379CC4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9">
    <w:nsid w:val="583077CC"/>
    <w:multiLevelType w:val="hybridMultilevel"/>
    <w:tmpl w:val="0A76D486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EB6608"/>
    <w:multiLevelType w:val="hybridMultilevel"/>
    <w:tmpl w:val="32F08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595801"/>
    <w:multiLevelType w:val="hybridMultilevel"/>
    <w:tmpl w:val="0A76D4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E3796C"/>
    <w:multiLevelType w:val="hybridMultilevel"/>
    <w:tmpl w:val="207CA98E"/>
    <w:lvl w:ilvl="0" w:tplc="F60857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352039"/>
    <w:multiLevelType w:val="hybridMultilevel"/>
    <w:tmpl w:val="C1E0654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66BC744F"/>
    <w:multiLevelType w:val="hybridMultilevel"/>
    <w:tmpl w:val="8F1C94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6A34EC"/>
    <w:multiLevelType w:val="hybridMultilevel"/>
    <w:tmpl w:val="0DBE90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F0465C"/>
    <w:multiLevelType w:val="hybridMultilevel"/>
    <w:tmpl w:val="BF84C9B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6672FFE"/>
    <w:multiLevelType w:val="multilevel"/>
    <w:tmpl w:val="DF18524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8">
    <w:nsid w:val="769C09FF"/>
    <w:multiLevelType w:val="multilevel"/>
    <w:tmpl w:val="379CC42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39">
    <w:nsid w:val="78B629CB"/>
    <w:multiLevelType w:val="hybridMultilevel"/>
    <w:tmpl w:val="94EA754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7E3743"/>
    <w:multiLevelType w:val="hybridMultilevel"/>
    <w:tmpl w:val="3BD81F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1"/>
  </w:num>
  <w:num w:numId="4">
    <w:abstractNumId w:val="7"/>
  </w:num>
  <w:num w:numId="5">
    <w:abstractNumId w:val="2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">
    <w:abstractNumId w:val="20"/>
  </w:num>
  <w:num w:numId="8">
    <w:abstractNumId w:val="24"/>
  </w:num>
  <w:num w:numId="9">
    <w:abstractNumId w:val="3"/>
  </w:num>
  <w:num w:numId="10">
    <w:abstractNumId w:val="31"/>
  </w:num>
  <w:num w:numId="11">
    <w:abstractNumId w:val="29"/>
  </w:num>
  <w:num w:numId="12">
    <w:abstractNumId w:val="30"/>
  </w:num>
  <w:num w:numId="13">
    <w:abstractNumId w:val="13"/>
  </w:num>
  <w:num w:numId="14">
    <w:abstractNumId w:val="32"/>
  </w:num>
  <w:num w:numId="15">
    <w:abstractNumId w:val="12"/>
  </w:num>
  <w:num w:numId="16">
    <w:abstractNumId w:val="17"/>
  </w:num>
  <w:num w:numId="17">
    <w:abstractNumId w:val="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7"/>
  </w:num>
  <w:num w:numId="21">
    <w:abstractNumId w:val="38"/>
  </w:num>
  <w:num w:numId="22">
    <w:abstractNumId w:val="8"/>
  </w:num>
  <w:num w:numId="23">
    <w:abstractNumId w:val="15"/>
  </w:num>
  <w:num w:numId="24">
    <w:abstractNumId w:val="26"/>
  </w:num>
  <w:num w:numId="25">
    <w:abstractNumId w:val="37"/>
  </w:num>
  <w:num w:numId="26">
    <w:abstractNumId w:val="6"/>
  </w:num>
  <w:num w:numId="27">
    <w:abstractNumId w:val="4"/>
  </w:num>
  <w:num w:numId="28">
    <w:abstractNumId w:val="22"/>
  </w:num>
  <w:num w:numId="29">
    <w:abstractNumId w:val="23"/>
  </w:num>
  <w:num w:numId="30">
    <w:abstractNumId w:val="34"/>
  </w:num>
  <w:num w:numId="31">
    <w:abstractNumId w:val="33"/>
  </w:num>
  <w:num w:numId="32">
    <w:abstractNumId w:val="2"/>
  </w:num>
  <w:num w:numId="33">
    <w:abstractNumId w:val="40"/>
  </w:num>
  <w:num w:numId="34">
    <w:abstractNumId w:val="5"/>
  </w:num>
  <w:num w:numId="35">
    <w:abstractNumId w:val="35"/>
  </w:num>
  <w:num w:numId="36">
    <w:abstractNumId w:val="10"/>
  </w:num>
  <w:num w:numId="37">
    <w:abstractNumId w:val="16"/>
  </w:num>
  <w:num w:numId="38">
    <w:abstractNumId w:val="19"/>
  </w:num>
  <w:num w:numId="39">
    <w:abstractNumId w:val="39"/>
  </w:num>
  <w:num w:numId="40">
    <w:abstractNumId w:val="11"/>
  </w:num>
  <w:num w:numId="4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C8"/>
    <w:rsid w:val="00002DAE"/>
    <w:rsid w:val="00007DA4"/>
    <w:rsid w:val="000453C3"/>
    <w:rsid w:val="000454C4"/>
    <w:rsid w:val="000525BA"/>
    <w:rsid w:val="00054DB4"/>
    <w:rsid w:val="00061301"/>
    <w:rsid w:val="00070535"/>
    <w:rsid w:val="000925A9"/>
    <w:rsid w:val="000A75C6"/>
    <w:rsid w:val="000B2319"/>
    <w:rsid w:val="000B5814"/>
    <w:rsid w:val="000C2240"/>
    <w:rsid w:val="000C40AD"/>
    <w:rsid w:val="000C79DC"/>
    <w:rsid w:val="000E28DB"/>
    <w:rsid w:val="000E5BF2"/>
    <w:rsid w:val="0011222F"/>
    <w:rsid w:val="0012752A"/>
    <w:rsid w:val="0013220C"/>
    <w:rsid w:val="001401ED"/>
    <w:rsid w:val="001513F1"/>
    <w:rsid w:val="001579D0"/>
    <w:rsid w:val="001635EF"/>
    <w:rsid w:val="00163B01"/>
    <w:rsid w:val="001976CA"/>
    <w:rsid w:val="001B152E"/>
    <w:rsid w:val="001C13AE"/>
    <w:rsid w:val="001C2476"/>
    <w:rsid w:val="001D7CAF"/>
    <w:rsid w:val="001F2B21"/>
    <w:rsid w:val="001F625A"/>
    <w:rsid w:val="00207791"/>
    <w:rsid w:val="00230604"/>
    <w:rsid w:val="002727D6"/>
    <w:rsid w:val="002743B7"/>
    <w:rsid w:val="0029432D"/>
    <w:rsid w:val="002A1D83"/>
    <w:rsid w:val="002B07C5"/>
    <w:rsid w:val="002B323B"/>
    <w:rsid w:val="002C0F1D"/>
    <w:rsid w:val="002D3A7A"/>
    <w:rsid w:val="002D4443"/>
    <w:rsid w:val="003017AA"/>
    <w:rsid w:val="00310166"/>
    <w:rsid w:val="00313B55"/>
    <w:rsid w:val="003152F1"/>
    <w:rsid w:val="00325E61"/>
    <w:rsid w:val="00356AD5"/>
    <w:rsid w:val="00363D52"/>
    <w:rsid w:val="00374F60"/>
    <w:rsid w:val="00390477"/>
    <w:rsid w:val="003933FE"/>
    <w:rsid w:val="003A1C4A"/>
    <w:rsid w:val="003A5071"/>
    <w:rsid w:val="003A790F"/>
    <w:rsid w:val="003B70D6"/>
    <w:rsid w:val="003E5BC8"/>
    <w:rsid w:val="00426550"/>
    <w:rsid w:val="0044366A"/>
    <w:rsid w:val="00477ECA"/>
    <w:rsid w:val="00487840"/>
    <w:rsid w:val="004A66CD"/>
    <w:rsid w:val="004B7AEE"/>
    <w:rsid w:val="004C21E3"/>
    <w:rsid w:val="004D01B8"/>
    <w:rsid w:val="004D51A2"/>
    <w:rsid w:val="004E3010"/>
    <w:rsid w:val="004F7A9F"/>
    <w:rsid w:val="005015EE"/>
    <w:rsid w:val="00502C62"/>
    <w:rsid w:val="00517E3E"/>
    <w:rsid w:val="005211D4"/>
    <w:rsid w:val="0053478E"/>
    <w:rsid w:val="00543CB3"/>
    <w:rsid w:val="00547790"/>
    <w:rsid w:val="0057519A"/>
    <w:rsid w:val="00576A3E"/>
    <w:rsid w:val="00590C08"/>
    <w:rsid w:val="005A062F"/>
    <w:rsid w:val="005C50E9"/>
    <w:rsid w:val="005D1CE3"/>
    <w:rsid w:val="005F00A0"/>
    <w:rsid w:val="005F7A46"/>
    <w:rsid w:val="00601792"/>
    <w:rsid w:val="0060218F"/>
    <w:rsid w:val="00606E09"/>
    <w:rsid w:val="006146C1"/>
    <w:rsid w:val="00623DC4"/>
    <w:rsid w:val="0063307D"/>
    <w:rsid w:val="006445C5"/>
    <w:rsid w:val="00681FB6"/>
    <w:rsid w:val="00691499"/>
    <w:rsid w:val="0069220C"/>
    <w:rsid w:val="00696964"/>
    <w:rsid w:val="006A4CC1"/>
    <w:rsid w:val="006A6ABB"/>
    <w:rsid w:val="006C00CC"/>
    <w:rsid w:val="006C1F1D"/>
    <w:rsid w:val="006C3BD0"/>
    <w:rsid w:val="006C4A6E"/>
    <w:rsid w:val="006D2023"/>
    <w:rsid w:val="006D63C8"/>
    <w:rsid w:val="006D65AE"/>
    <w:rsid w:val="006E2A1C"/>
    <w:rsid w:val="00706200"/>
    <w:rsid w:val="007128F5"/>
    <w:rsid w:val="00713156"/>
    <w:rsid w:val="00734B62"/>
    <w:rsid w:val="007426AF"/>
    <w:rsid w:val="00746854"/>
    <w:rsid w:val="0075165D"/>
    <w:rsid w:val="00752C18"/>
    <w:rsid w:val="00770667"/>
    <w:rsid w:val="00774D91"/>
    <w:rsid w:val="00775546"/>
    <w:rsid w:val="00780438"/>
    <w:rsid w:val="00785768"/>
    <w:rsid w:val="007861DB"/>
    <w:rsid w:val="007A4465"/>
    <w:rsid w:val="007C020B"/>
    <w:rsid w:val="007C0CBB"/>
    <w:rsid w:val="007E5B2A"/>
    <w:rsid w:val="007F71EC"/>
    <w:rsid w:val="00801309"/>
    <w:rsid w:val="00812ABA"/>
    <w:rsid w:val="00816FF2"/>
    <w:rsid w:val="008235CB"/>
    <w:rsid w:val="00842C1A"/>
    <w:rsid w:val="00843DD9"/>
    <w:rsid w:val="00846EFC"/>
    <w:rsid w:val="0085045F"/>
    <w:rsid w:val="00854DE2"/>
    <w:rsid w:val="00875FCA"/>
    <w:rsid w:val="00880D6E"/>
    <w:rsid w:val="00892A4C"/>
    <w:rsid w:val="00894FFC"/>
    <w:rsid w:val="008A15D4"/>
    <w:rsid w:val="008A6D42"/>
    <w:rsid w:val="008C51D3"/>
    <w:rsid w:val="008C5422"/>
    <w:rsid w:val="008D7530"/>
    <w:rsid w:val="008F2673"/>
    <w:rsid w:val="008F4604"/>
    <w:rsid w:val="00922967"/>
    <w:rsid w:val="00934748"/>
    <w:rsid w:val="0094082D"/>
    <w:rsid w:val="00956257"/>
    <w:rsid w:val="00962DD4"/>
    <w:rsid w:val="009649D9"/>
    <w:rsid w:val="0097070F"/>
    <w:rsid w:val="00971350"/>
    <w:rsid w:val="009879EE"/>
    <w:rsid w:val="00992D9F"/>
    <w:rsid w:val="009A35D3"/>
    <w:rsid w:val="009B3542"/>
    <w:rsid w:val="009C3A07"/>
    <w:rsid w:val="009D37B0"/>
    <w:rsid w:val="009E5658"/>
    <w:rsid w:val="009E6886"/>
    <w:rsid w:val="00A3149D"/>
    <w:rsid w:val="00A47AE9"/>
    <w:rsid w:val="00A62812"/>
    <w:rsid w:val="00A742C3"/>
    <w:rsid w:val="00AB3CAB"/>
    <w:rsid w:val="00AC464F"/>
    <w:rsid w:val="00AC62E7"/>
    <w:rsid w:val="00AE5235"/>
    <w:rsid w:val="00AF4822"/>
    <w:rsid w:val="00AF5960"/>
    <w:rsid w:val="00AF6E56"/>
    <w:rsid w:val="00B03220"/>
    <w:rsid w:val="00B10EFE"/>
    <w:rsid w:val="00B30442"/>
    <w:rsid w:val="00B36579"/>
    <w:rsid w:val="00B43B92"/>
    <w:rsid w:val="00B7042D"/>
    <w:rsid w:val="00B704C1"/>
    <w:rsid w:val="00B758CB"/>
    <w:rsid w:val="00B84B89"/>
    <w:rsid w:val="00B86EFE"/>
    <w:rsid w:val="00B90649"/>
    <w:rsid w:val="00B92115"/>
    <w:rsid w:val="00B9297C"/>
    <w:rsid w:val="00B96159"/>
    <w:rsid w:val="00BB3B84"/>
    <w:rsid w:val="00BB795B"/>
    <w:rsid w:val="00BC2B0C"/>
    <w:rsid w:val="00BC3A04"/>
    <w:rsid w:val="00BC44D1"/>
    <w:rsid w:val="00BC7502"/>
    <w:rsid w:val="00BE2455"/>
    <w:rsid w:val="00BF1CB7"/>
    <w:rsid w:val="00BF39DE"/>
    <w:rsid w:val="00BF4EF4"/>
    <w:rsid w:val="00C0696F"/>
    <w:rsid w:val="00C36F5B"/>
    <w:rsid w:val="00C454CC"/>
    <w:rsid w:val="00C94468"/>
    <w:rsid w:val="00C96ED7"/>
    <w:rsid w:val="00CB233C"/>
    <w:rsid w:val="00D146D9"/>
    <w:rsid w:val="00D14A08"/>
    <w:rsid w:val="00D72EB1"/>
    <w:rsid w:val="00D81982"/>
    <w:rsid w:val="00D82E85"/>
    <w:rsid w:val="00D925D7"/>
    <w:rsid w:val="00D97768"/>
    <w:rsid w:val="00DA301B"/>
    <w:rsid w:val="00DB20E6"/>
    <w:rsid w:val="00DC5983"/>
    <w:rsid w:val="00DF1BBC"/>
    <w:rsid w:val="00E107AC"/>
    <w:rsid w:val="00E1167E"/>
    <w:rsid w:val="00E17A11"/>
    <w:rsid w:val="00E22788"/>
    <w:rsid w:val="00E233D2"/>
    <w:rsid w:val="00E30C53"/>
    <w:rsid w:val="00E31E2D"/>
    <w:rsid w:val="00E36DB2"/>
    <w:rsid w:val="00E94B6D"/>
    <w:rsid w:val="00ED340B"/>
    <w:rsid w:val="00ED505A"/>
    <w:rsid w:val="00EE3944"/>
    <w:rsid w:val="00EF2061"/>
    <w:rsid w:val="00F06C58"/>
    <w:rsid w:val="00F14D74"/>
    <w:rsid w:val="00F21D14"/>
    <w:rsid w:val="00F3600D"/>
    <w:rsid w:val="00F5320A"/>
    <w:rsid w:val="00F55D07"/>
    <w:rsid w:val="00F71252"/>
    <w:rsid w:val="00F721F4"/>
    <w:rsid w:val="00F8248F"/>
    <w:rsid w:val="00F84434"/>
    <w:rsid w:val="00F90CA7"/>
    <w:rsid w:val="00FA2AC9"/>
    <w:rsid w:val="00FD40A0"/>
    <w:rsid w:val="00FE175C"/>
    <w:rsid w:val="00FF152C"/>
    <w:rsid w:val="00FF3316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7790"/>
    <w:pPr>
      <w:suppressAutoHyphens/>
    </w:pPr>
    <w:rPr>
      <w:rFonts w:ascii="Century Gothic" w:hAnsi="Century Gothic" w:cs="Century Gothic"/>
      <w:szCs w:val="20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547790"/>
    <w:pPr>
      <w:keepNext/>
      <w:jc w:val="center"/>
      <w:outlineLvl w:val="0"/>
    </w:pPr>
    <w:rPr>
      <w:rFonts w:ascii="Times New Roman" w:hAnsi="Times New Roman" w:cs="Times New Roman"/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547790"/>
    <w:pPr>
      <w:keepNext/>
      <w:tabs>
        <w:tab w:val="left" w:pos="851"/>
        <w:tab w:val="left" w:pos="4111"/>
      </w:tabs>
      <w:ind w:left="-69"/>
      <w:jc w:val="both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iPriority w:val="99"/>
    <w:qFormat/>
    <w:rsid w:val="00547790"/>
    <w:pPr>
      <w:keepNext/>
      <w:jc w:val="center"/>
      <w:outlineLvl w:val="2"/>
    </w:pPr>
    <w:rPr>
      <w:rFonts w:ascii="Times New Roman" w:hAnsi="Times New Roman" w:cs="Times New Roman"/>
      <w:b/>
      <w:sz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547790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sz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547790"/>
    <w:pPr>
      <w:keepNext/>
      <w:jc w:val="center"/>
      <w:outlineLvl w:val="4"/>
    </w:pPr>
    <w:rPr>
      <w:b/>
      <w:sz w:val="34"/>
    </w:rPr>
  </w:style>
  <w:style w:type="paragraph" w:styleId="Cmsor6">
    <w:name w:val="heading 6"/>
    <w:basedOn w:val="Norml"/>
    <w:next w:val="Norml"/>
    <w:link w:val="Cmsor6Char"/>
    <w:uiPriority w:val="99"/>
    <w:qFormat/>
    <w:rsid w:val="00547790"/>
    <w:pPr>
      <w:keepNext/>
      <w:jc w:val="center"/>
      <w:outlineLvl w:val="5"/>
    </w:pPr>
    <w:rPr>
      <w:b/>
      <w:i/>
      <w:sz w:val="18"/>
    </w:rPr>
  </w:style>
  <w:style w:type="paragraph" w:styleId="Cmsor7">
    <w:name w:val="heading 7"/>
    <w:basedOn w:val="Norml"/>
    <w:next w:val="Norml"/>
    <w:link w:val="Cmsor7Char"/>
    <w:uiPriority w:val="99"/>
    <w:qFormat/>
    <w:rsid w:val="00547790"/>
    <w:pPr>
      <w:keepNext/>
      <w:widowControl w:val="0"/>
      <w:jc w:val="center"/>
      <w:outlineLvl w:val="6"/>
    </w:pPr>
    <w:rPr>
      <w:b/>
      <w:i/>
      <w:sz w:val="32"/>
    </w:rPr>
  </w:style>
  <w:style w:type="paragraph" w:styleId="Cmsor8">
    <w:name w:val="heading 8"/>
    <w:basedOn w:val="Norml"/>
    <w:next w:val="Norml"/>
    <w:link w:val="Cmsor8Char"/>
    <w:uiPriority w:val="99"/>
    <w:qFormat/>
    <w:rsid w:val="00547790"/>
    <w:pPr>
      <w:keepNext/>
      <w:outlineLvl w:val="7"/>
    </w:pPr>
    <w:rPr>
      <w:b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547790"/>
    <w:pPr>
      <w:keepNext/>
      <w:jc w:val="center"/>
      <w:outlineLvl w:val="8"/>
    </w:pPr>
    <w:rPr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4AA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1635EF"/>
    <w:rPr>
      <w:rFonts w:ascii="Century Gothic" w:hAnsi="Century Gothic" w:cs="Century Gothic"/>
      <w:b/>
      <w:sz w:val="22"/>
      <w:lang w:eastAsia="zh-CN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C4AA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4AA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C4AAB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C4AAB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4AAB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4AAB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4AAB"/>
    <w:rPr>
      <w:rFonts w:asciiTheme="majorHAnsi" w:eastAsiaTheme="majorEastAsia" w:hAnsiTheme="majorHAnsi" w:cstheme="majorBidi"/>
      <w:lang w:eastAsia="zh-CN"/>
    </w:rPr>
  </w:style>
  <w:style w:type="character" w:customStyle="1" w:styleId="Bekezdsalapbettpusa3">
    <w:name w:val="Bekezdés alapbetűtípusa3"/>
    <w:uiPriority w:val="99"/>
    <w:rsid w:val="00547790"/>
  </w:style>
  <w:style w:type="character" w:customStyle="1" w:styleId="Bekezdsalapbettpusa2">
    <w:name w:val="Bekezdés alapbetűtípusa2"/>
    <w:uiPriority w:val="99"/>
    <w:rsid w:val="00547790"/>
  </w:style>
  <w:style w:type="character" w:customStyle="1" w:styleId="Absatz-Standardschriftart">
    <w:name w:val="Absatz-Standardschriftart"/>
    <w:uiPriority w:val="99"/>
    <w:rsid w:val="00547790"/>
  </w:style>
  <w:style w:type="character" w:customStyle="1" w:styleId="WW8Num3z0">
    <w:name w:val="WW8Num3z0"/>
    <w:uiPriority w:val="99"/>
    <w:rsid w:val="00547790"/>
    <w:rPr>
      <w:rFonts w:ascii="Century Gothic" w:hAnsi="Century Gothic"/>
      <w:sz w:val="22"/>
    </w:rPr>
  </w:style>
  <w:style w:type="character" w:customStyle="1" w:styleId="WW8Num3z1">
    <w:name w:val="WW8Num3z1"/>
    <w:uiPriority w:val="99"/>
    <w:rsid w:val="00547790"/>
  </w:style>
  <w:style w:type="character" w:customStyle="1" w:styleId="WW8Num5z0">
    <w:name w:val="WW8Num5z0"/>
    <w:uiPriority w:val="99"/>
    <w:rsid w:val="00547790"/>
    <w:rPr>
      <w:rFonts w:ascii="Symbol" w:hAnsi="Symbol"/>
    </w:rPr>
  </w:style>
  <w:style w:type="character" w:customStyle="1" w:styleId="WW8Num5z1">
    <w:name w:val="WW8Num5z1"/>
    <w:uiPriority w:val="99"/>
    <w:rsid w:val="00547790"/>
    <w:rPr>
      <w:rFonts w:ascii="Courier New" w:hAnsi="Courier New"/>
    </w:rPr>
  </w:style>
  <w:style w:type="character" w:customStyle="1" w:styleId="WW8Num5z2">
    <w:name w:val="WW8Num5z2"/>
    <w:uiPriority w:val="99"/>
    <w:rsid w:val="00547790"/>
    <w:rPr>
      <w:rFonts w:ascii="Wingdings" w:hAnsi="Wingdings"/>
    </w:rPr>
  </w:style>
  <w:style w:type="character" w:customStyle="1" w:styleId="WW8Num7z0">
    <w:name w:val="WW8Num7z0"/>
    <w:uiPriority w:val="99"/>
    <w:rsid w:val="00547790"/>
  </w:style>
  <w:style w:type="character" w:customStyle="1" w:styleId="WW8Num8z0">
    <w:name w:val="WW8Num8z0"/>
    <w:uiPriority w:val="99"/>
    <w:rsid w:val="00547790"/>
    <w:rPr>
      <w:rFonts w:ascii="Symbol" w:hAnsi="Symbol"/>
    </w:rPr>
  </w:style>
  <w:style w:type="character" w:customStyle="1" w:styleId="WW8Num8z1">
    <w:name w:val="WW8Num8z1"/>
    <w:uiPriority w:val="99"/>
    <w:rsid w:val="00547790"/>
    <w:rPr>
      <w:rFonts w:ascii="Courier New" w:hAnsi="Courier New"/>
    </w:rPr>
  </w:style>
  <w:style w:type="character" w:customStyle="1" w:styleId="WW8Num8z2">
    <w:name w:val="WW8Num8z2"/>
    <w:uiPriority w:val="99"/>
    <w:rsid w:val="00547790"/>
    <w:rPr>
      <w:rFonts w:ascii="Wingdings" w:hAnsi="Wingdings"/>
    </w:rPr>
  </w:style>
  <w:style w:type="character" w:customStyle="1" w:styleId="WW8Num16z0">
    <w:name w:val="WW8Num16z0"/>
    <w:uiPriority w:val="99"/>
    <w:rsid w:val="00547790"/>
    <w:rPr>
      <w:rFonts w:ascii="Symbol" w:hAnsi="Symbol"/>
    </w:rPr>
  </w:style>
  <w:style w:type="character" w:customStyle="1" w:styleId="WW8Num16z1">
    <w:name w:val="WW8Num16z1"/>
    <w:uiPriority w:val="99"/>
    <w:rsid w:val="00547790"/>
    <w:rPr>
      <w:rFonts w:ascii="Courier New" w:hAnsi="Courier New"/>
    </w:rPr>
  </w:style>
  <w:style w:type="character" w:customStyle="1" w:styleId="WW8Num16z2">
    <w:name w:val="WW8Num16z2"/>
    <w:uiPriority w:val="99"/>
    <w:rsid w:val="00547790"/>
    <w:rPr>
      <w:rFonts w:ascii="Wingdings" w:hAnsi="Wingdings"/>
    </w:rPr>
  </w:style>
  <w:style w:type="character" w:customStyle="1" w:styleId="WW8Num19z0">
    <w:name w:val="WW8Num19z0"/>
    <w:uiPriority w:val="99"/>
    <w:rsid w:val="00547790"/>
    <w:rPr>
      <w:rFonts w:ascii="Symbol" w:hAnsi="Symbol"/>
    </w:rPr>
  </w:style>
  <w:style w:type="character" w:customStyle="1" w:styleId="WW8Num19z1">
    <w:name w:val="WW8Num19z1"/>
    <w:uiPriority w:val="99"/>
    <w:rsid w:val="00547790"/>
    <w:rPr>
      <w:rFonts w:ascii="Century Gothic" w:hAnsi="Century Gothic"/>
      <w:sz w:val="26"/>
      <w:u w:val="none"/>
    </w:rPr>
  </w:style>
  <w:style w:type="character" w:customStyle="1" w:styleId="WW8Num19z2">
    <w:name w:val="WW8Num19z2"/>
    <w:uiPriority w:val="99"/>
    <w:rsid w:val="00547790"/>
    <w:rPr>
      <w:rFonts w:ascii="Wingdings" w:hAnsi="Wingdings"/>
    </w:rPr>
  </w:style>
  <w:style w:type="character" w:customStyle="1" w:styleId="WW8Num19z4">
    <w:name w:val="WW8Num19z4"/>
    <w:uiPriority w:val="99"/>
    <w:rsid w:val="00547790"/>
    <w:rPr>
      <w:rFonts w:ascii="Courier New" w:hAnsi="Courier New"/>
    </w:rPr>
  </w:style>
  <w:style w:type="character" w:customStyle="1" w:styleId="WW8Num20z0">
    <w:name w:val="WW8Num20z0"/>
    <w:uiPriority w:val="99"/>
    <w:rsid w:val="00547790"/>
    <w:rPr>
      <w:rFonts w:ascii="Century Gothic" w:hAnsi="Century Gothic"/>
      <w:sz w:val="22"/>
    </w:rPr>
  </w:style>
  <w:style w:type="character" w:customStyle="1" w:styleId="WW8Num20z1">
    <w:name w:val="WW8Num20z1"/>
    <w:uiPriority w:val="99"/>
    <w:rsid w:val="00547790"/>
    <w:rPr>
      <w:rFonts w:ascii="Century Gothic" w:hAnsi="Century Gothic"/>
      <w:sz w:val="26"/>
      <w:u w:val="none"/>
    </w:rPr>
  </w:style>
  <w:style w:type="character" w:customStyle="1" w:styleId="Bekezdsalapbettpusa1">
    <w:name w:val="Bekezdés alapbetűtípusa1"/>
    <w:uiPriority w:val="99"/>
    <w:rsid w:val="00547790"/>
  </w:style>
  <w:style w:type="character" w:styleId="Oldalszm">
    <w:name w:val="page number"/>
    <w:basedOn w:val="Bekezdsalapbettpusa1"/>
    <w:uiPriority w:val="99"/>
    <w:rsid w:val="00547790"/>
    <w:rPr>
      <w:rFonts w:cs="Times New Roman"/>
    </w:rPr>
  </w:style>
  <w:style w:type="character" w:styleId="Hiperhivatkozs">
    <w:name w:val="Hyperlink"/>
    <w:basedOn w:val="Bekezdsalapbettpusa"/>
    <w:uiPriority w:val="99"/>
    <w:rsid w:val="00547790"/>
    <w:rPr>
      <w:rFonts w:cs="Times New Roman"/>
      <w:color w:val="0000FF"/>
      <w:u w:val="single"/>
    </w:rPr>
  </w:style>
  <w:style w:type="character" w:customStyle="1" w:styleId="Lbjegyzet-karakterek">
    <w:name w:val="Lábjegyzet-karakterek"/>
    <w:uiPriority w:val="99"/>
    <w:rsid w:val="00547790"/>
    <w:rPr>
      <w:vertAlign w:val="superscript"/>
    </w:rPr>
  </w:style>
  <w:style w:type="paragraph" w:customStyle="1" w:styleId="Cmsor">
    <w:name w:val="Címsor"/>
    <w:basedOn w:val="Norml"/>
    <w:next w:val="Szvegtrzs"/>
    <w:uiPriority w:val="99"/>
    <w:rsid w:val="00547790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547790"/>
    <w:pPr>
      <w:jc w:val="both"/>
    </w:pPr>
    <w:rPr>
      <w:rFonts w:ascii="Times New Roman" w:hAnsi="Times New Roman" w:cs="Times New Roman"/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4AAB"/>
    <w:rPr>
      <w:rFonts w:ascii="Century Gothic" w:hAnsi="Century Gothic" w:cs="Century Gothic"/>
      <w:szCs w:val="20"/>
      <w:lang w:eastAsia="zh-CN"/>
    </w:rPr>
  </w:style>
  <w:style w:type="paragraph" w:styleId="Lista">
    <w:name w:val="List"/>
    <w:basedOn w:val="Szvegtrzs"/>
    <w:uiPriority w:val="99"/>
    <w:rsid w:val="00547790"/>
    <w:rPr>
      <w:rFonts w:cs="Mangal"/>
    </w:rPr>
  </w:style>
  <w:style w:type="paragraph" w:styleId="Kpalrs">
    <w:name w:val="caption"/>
    <w:basedOn w:val="Norml"/>
    <w:uiPriority w:val="99"/>
    <w:qFormat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Trgymutat">
    <w:name w:val="Tárgymutató"/>
    <w:basedOn w:val="Norml"/>
    <w:uiPriority w:val="99"/>
    <w:rsid w:val="00547790"/>
    <w:pPr>
      <w:suppressLineNumbers/>
    </w:pPr>
    <w:rPr>
      <w:rFonts w:ascii="Times New Roman" w:hAnsi="Times New Roman" w:cs="Mangal"/>
    </w:rPr>
  </w:style>
  <w:style w:type="paragraph" w:customStyle="1" w:styleId="Kpalrs2">
    <w:name w:val="Képaláírás2"/>
    <w:basedOn w:val="Norml"/>
    <w:uiPriority w:val="99"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Kpalrs1">
    <w:name w:val="Képaláírás1"/>
    <w:basedOn w:val="Norml"/>
    <w:uiPriority w:val="99"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lfej">
    <w:name w:val="header"/>
    <w:basedOn w:val="Norml"/>
    <w:link w:val="lfejChar"/>
    <w:uiPriority w:val="99"/>
    <w:rsid w:val="00547790"/>
    <w:pPr>
      <w:tabs>
        <w:tab w:val="center" w:pos="4536"/>
        <w:tab w:val="right" w:pos="9072"/>
      </w:tabs>
    </w:pPr>
    <w:rPr>
      <w:rFonts w:ascii="Times New Roman" w:hAnsi="Times New Roman" w:cs="Times New Roman"/>
      <w:sz w:val="26"/>
    </w:rPr>
  </w:style>
  <w:style w:type="character" w:customStyle="1" w:styleId="lfejChar">
    <w:name w:val="Élőfej Char"/>
    <w:basedOn w:val="Bekezdsalapbettpusa"/>
    <w:link w:val="lfej"/>
    <w:uiPriority w:val="99"/>
    <w:locked/>
    <w:rsid w:val="00AE5235"/>
    <w:rPr>
      <w:sz w:val="26"/>
      <w:lang w:eastAsia="zh-CN"/>
    </w:rPr>
  </w:style>
  <w:style w:type="paragraph" w:styleId="NormlWeb">
    <w:name w:val="Normal (Web)"/>
    <w:basedOn w:val="Norml"/>
    <w:uiPriority w:val="99"/>
    <w:rsid w:val="00547790"/>
    <w:pPr>
      <w:spacing w:before="280" w:after="28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547790"/>
    <w:pPr>
      <w:ind w:left="851" w:hanging="851"/>
      <w:jc w:val="both"/>
    </w:pPr>
    <w:rPr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1635EF"/>
    <w:rPr>
      <w:rFonts w:ascii="Century Gothic" w:hAnsi="Century Gothic" w:cs="Century Gothic"/>
      <w:sz w:val="22"/>
      <w:szCs w:val="22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547790"/>
    <w:pPr>
      <w:ind w:left="708"/>
      <w:jc w:val="both"/>
    </w:pPr>
    <w:rPr>
      <w:szCs w:val="22"/>
    </w:rPr>
  </w:style>
  <w:style w:type="paragraph" w:customStyle="1" w:styleId="Bekezds">
    <w:name w:val="Bekezdés"/>
    <w:basedOn w:val="Norml"/>
    <w:uiPriority w:val="99"/>
    <w:rsid w:val="00547790"/>
    <w:pPr>
      <w:keepLines/>
      <w:widowControl w:val="0"/>
      <w:ind w:firstLine="202"/>
      <w:jc w:val="both"/>
    </w:pPr>
    <w:rPr>
      <w:rFonts w:ascii="H-Times-Roman" w:hAnsi="H-Times-Roman" w:cs="H-Times-Roman"/>
      <w:sz w:val="24"/>
    </w:rPr>
  </w:style>
  <w:style w:type="paragraph" w:styleId="llb">
    <w:name w:val="footer"/>
    <w:basedOn w:val="Norml"/>
    <w:link w:val="llbChar"/>
    <w:uiPriority w:val="99"/>
    <w:rsid w:val="00547790"/>
    <w:pPr>
      <w:tabs>
        <w:tab w:val="center" w:pos="4536"/>
        <w:tab w:val="right" w:pos="9072"/>
      </w:tabs>
    </w:pPr>
    <w:rPr>
      <w:rFonts w:ascii="Times New Roman" w:hAnsi="Times New Roman" w:cs="Times New Roman"/>
      <w:sz w:val="26"/>
    </w:rPr>
  </w:style>
  <w:style w:type="character" w:customStyle="1" w:styleId="llbChar">
    <w:name w:val="Élőláb Char"/>
    <w:basedOn w:val="Bekezdsalapbettpusa"/>
    <w:link w:val="llb"/>
    <w:uiPriority w:val="99"/>
    <w:locked/>
    <w:rsid w:val="0053478E"/>
    <w:rPr>
      <w:sz w:val="26"/>
      <w:lang w:eastAsia="zh-CN"/>
    </w:rPr>
  </w:style>
  <w:style w:type="paragraph" w:customStyle="1" w:styleId="Szvegtrzs21">
    <w:name w:val="Szövegtörzs 21"/>
    <w:basedOn w:val="Norml"/>
    <w:uiPriority w:val="99"/>
    <w:rsid w:val="00547790"/>
    <w:pPr>
      <w:jc w:val="both"/>
    </w:pPr>
  </w:style>
  <w:style w:type="paragraph" w:customStyle="1" w:styleId="Szvegtrzsbehzssal31">
    <w:name w:val="Szövegtörzs behúzással 31"/>
    <w:basedOn w:val="Norml"/>
    <w:uiPriority w:val="99"/>
    <w:rsid w:val="00547790"/>
    <w:pPr>
      <w:ind w:left="1080"/>
      <w:jc w:val="both"/>
    </w:pPr>
    <w:rPr>
      <w:szCs w:val="24"/>
    </w:rPr>
  </w:style>
  <w:style w:type="paragraph" w:customStyle="1" w:styleId="Szvegtrzs31">
    <w:name w:val="Szövegtörzs 31"/>
    <w:basedOn w:val="Norml"/>
    <w:uiPriority w:val="99"/>
    <w:rsid w:val="00547790"/>
    <w:pPr>
      <w:autoSpaceDE w:val="0"/>
      <w:jc w:val="both"/>
    </w:pPr>
    <w:rPr>
      <w:rFonts w:ascii="Times New Roman" w:hAnsi="Times New Roman" w:cs="Times New Roman"/>
      <w:sz w:val="20"/>
    </w:rPr>
  </w:style>
  <w:style w:type="paragraph" w:customStyle="1" w:styleId="CharCharCharChar">
    <w:name w:val="Char Char Char 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rsid w:val="00547790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C4AAB"/>
    <w:rPr>
      <w:rFonts w:ascii="Century Gothic" w:hAnsi="Century Gothic" w:cs="Century Gothic"/>
      <w:sz w:val="20"/>
      <w:szCs w:val="20"/>
      <w:lang w:eastAsia="zh-CN"/>
    </w:rPr>
  </w:style>
  <w:style w:type="paragraph" w:customStyle="1" w:styleId="Char1CharCharChar">
    <w:name w:val="Char1 Char Char Char"/>
    <w:basedOn w:val="Norml"/>
    <w:uiPriority w:val="99"/>
    <w:rsid w:val="00547790"/>
    <w:pPr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4CharCharCharCharCharChar">
    <w:name w:val="Char4 Char Char Char Char Char 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sz w:val="20"/>
      <w:lang w:val="en-US" w:eastAsia="hu-HU"/>
    </w:rPr>
  </w:style>
  <w:style w:type="paragraph" w:customStyle="1" w:styleId="Char">
    <w:name w:val="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customStyle="1" w:styleId="Szvegtrzs22">
    <w:name w:val="Szövegtörzs 22"/>
    <w:basedOn w:val="Norml"/>
    <w:uiPriority w:val="99"/>
    <w:rsid w:val="00547790"/>
    <w:pPr>
      <w:overflowPunct w:val="0"/>
      <w:autoSpaceDE w:val="0"/>
      <w:ind w:left="284"/>
      <w:jc w:val="both"/>
    </w:pPr>
    <w:rPr>
      <w:rFonts w:ascii="Times New Roman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rsid w:val="005477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AAB"/>
    <w:rPr>
      <w:rFonts w:cs="Century Gothic"/>
      <w:sz w:val="0"/>
      <w:szCs w:val="0"/>
      <w:lang w:eastAsia="zh-CN"/>
    </w:rPr>
  </w:style>
  <w:style w:type="paragraph" w:customStyle="1" w:styleId="CharCharCharChar1">
    <w:name w:val="Char Char Char Char1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customStyle="1" w:styleId="Kerettartalom">
    <w:name w:val="Kerettartalom"/>
    <w:basedOn w:val="Szvegtrzs"/>
    <w:uiPriority w:val="99"/>
    <w:rsid w:val="00547790"/>
  </w:style>
  <w:style w:type="paragraph" w:customStyle="1" w:styleId="Tblzattartalom">
    <w:name w:val="Táblázattartalom"/>
    <w:basedOn w:val="Norml"/>
    <w:uiPriority w:val="99"/>
    <w:rsid w:val="00547790"/>
    <w:pPr>
      <w:suppressLineNumbers/>
    </w:pPr>
  </w:style>
  <w:style w:type="paragraph" w:customStyle="1" w:styleId="Tblzatfejlc">
    <w:name w:val="Táblázatfejléc"/>
    <w:basedOn w:val="Tblzattartalom"/>
    <w:uiPriority w:val="99"/>
    <w:rsid w:val="00547790"/>
    <w:pPr>
      <w:jc w:val="center"/>
    </w:pPr>
    <w:rPr>
      <w:b/>
      <w:bCs/>
    </w:rPr>
  </w:style>
  <w:style w:type="paragraph" w:customStyle="1" w:styleId="CharChar3">
    <w:name w:val="Char Char3"/>
    <w:basedOn w:val="Norml"/>
    <w:uiPriority w:val="99"/>
    <w:rsid w:val="00547790"/>
    <w:pPr>
      <w:suppressAutoHyphens w:val="0"/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styleId="Szvegtrzs2">
    <w:name w:val="Body Text 2"/>
    <w:basedOn w:val="Norml"/>
    <w:link w:val="Szvegtrzs2Char"/>
    <w:uiPriority w:val="99"/>
    <w:rsid w:val="00971350"/>
    <w:pPr>
      <w:suppressAutoHyphens w:val="0"/>
      <w:spacing w:after="120" w:line="480" w:lineRule="auto"/>
    </w:pPr>
    <w:rPr>
      <w:rFonts w:ascii="Times New Roman" w:hAnsi="Times New Roman" w:cs="Times New Roman"/>
      <w:sz w:val="20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971350"/>
    <w:rPr>
      <w:rFonts w:cs="Times New Roman"/>
    </w:rPr>
  </w:style>
  <w:style w:type="character" w:customStyle="1" w:styleId="section">
    <w:name w:val="section"/>
    <w:basedOn w:val="Bekezdsalapbettpusa"/>
    <w:uiPriority w:val="99"/>
    <w:rsid w:val="00971350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971350"/>
    <w:pPr>
      <w:suppressAutoHyphens w:val="0"/>
      <w:jc w:val="center"/>
    </w:pPr>
    <w:rPr>
      <w:rFonts w:ascii="Arial" w:hAnsi="Arial" w:cs="Times New Roman"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971350"/>
    <w:rPr>
      <w:rFonts w:ascii="Arial" w:hAnsi="Arial"/>
      <w:sz w:val="24"/>
    </w:rPr>
  </w:style>
  <w:style w:type="paragraph" w:styleId="Alcm">
    <w:name w:val="Subtitle"/>
    <w:basedOn w:val="Norml"/>
    <w:link w:val="AlcmChar"/>
    <w:uiPriority w:val="99"/>
    <w:qFormat/>
    <w:rsid w:val="00971350"/>
    <w:pPr>
      <w:suppressAutoHyphens w:val="0"/>
      <w:jc w:val="center"/>
    </w:pPr>
    <w:rPr>
      <w:rFonts w:ascii="Arial" w:hAnsi="Arial" w:cs="Times New Roman"/>
      <w:b/>
      <w:bCs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971350"/>
    <w:rPr>
      <w:rFonts w:ascii="Arial" w:hAnsi="Arial"/>
      <w:b/>
      <w:sz w:val="24"/>
    </w:rPr>
  </w:style>
  <w:style w:type="paragraph" w:styleId="Jegyzetszveg">
    <w:name w:val="annotation text"/>
    <w:basedOn w:val="Norml"/>
    <w:link w:val="JegyzetszvegChar"/>
    <w:uiPriority w:val="99"/>
    <w:rsid w:val="00971350"/>
    <w:pPr>
      <w:suppressAutoHyphens w:val="0"/>
    </w:pPr>
    <w:rPr>
      <w:rFonts w:ascii="Times New Roman" w:hAnsi="Times New Roman" w:cs="Times New Roman"/>
      <w:sz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971350"/>
    <w:rPr>
      <w:rFonts w:cs="Times New Roman"/>
    </w:rPr>
  </w:style>
  <w:style w:type="character" w:styleId="Jegyzethivatkozs">
    <w:name w:val="annotation reference"/>
    <w:basedOn w:val="Bekezdsalapbettpusa"/>
    <w:uiPriority w:val="99"/>
    <w:rsid w:val="00971350"/>
    <w:rPr>
      <w:rFonts w:cs="Times New Roman"/>
      <w:sz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713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971350"/>
    <w:rPr>
      <w:rFonts w:cs="Times New Roman"/>
      <w:b/>
    </w:rPr>
  </w:style>
  <w:style w:type="character" w:styleId="Mrltotthiperhivatkozs">
    <w:name w:val="FollowedHyperlink"/>
    <w:basedOn w:val="Bekezdsalapbettpusa"/>
    <w:uiPriority w:val="99"/>
    <w:rsid w:val="00C36F5B"/>
    <w:rPr>
      <w:rFonts w:cs="Times New Roman"/>
      <w:color w:val="800080"/>
      <w:u w:val="single"/>
    </w:rPr>
  </w:style>
  <w:style w:type="paragraph" w:styleId="Szvegtrzs3">
    <w:name w:val="Body Text 3"/>
    <w:basedOn w:val="Norml"/>
    <w:link w:val="Szvegtrzs3Char"/>
    <w:uiPriority w:val="99"/>
    <w:rsid w:val="009C3A0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9C3A07"/>
    <w:rPr>
      <w:rFonts w:ascii="Century Gothic" w:hAnsi="Century Gothic" w:cs="Century Gothic"/>
      <w:sz w:val="16"/>
      <w:szCs w:val="16"/>
      <w:lang w:eastAsia="zh-CN"/>
    </w:rPr>
  </w:style>
  <w:style w:type="paragraph" w:styleId="Szvegtrzsbehzssal2">
    <w:name w:val="Body Text Indent 2"/>
    <w:basedOn w:val="Norml"/>
    <w:link w:val="Szvegtrzsbehzssal2Char"/>
    <w:uiPriority w:val="99"/>
    <w:rsid w:val="00752C18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752C18"/>
    <w:rPr>
      <w:rFonts w:ascii="Century Gothic" w:hAnsi="Century Gothic" w:cs="Century Gothic"/>
      <w:sz w:val="22"/>
      <w:lang w:eastAsia="zh-CN"/>
    </w:rPr>
  </w:style>
  <w:style w:type="paragraph" w:customStyle="1" w:styleId="Stlus1">
    <w:name w:val="Stílus1"/>
    <w:basedOn w:val="Norml"/>
    <w:next w:val="Norml"/>
    <w:uiPriority w:val="99"/>
    <w:rsid w:val="000C40A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kern w:val="18"/>
      <w:sz w:val="24"/>
      <w:lang w:eastAsia="hu-HU"/>
    </w:rPr>
  </w:style>
  <w:style w:type="paragraph" w:customStyle="1" w:styleId="Szvegtrzs23">
    <w:name w:val="Szövegtörzs 23"/>
    <w:basedOn w:val="Norml"/>
    <w:uiPriority w:val="99"/>
    <w:rsid w:val="000C40AD"/>
    <w:pPr>
      <w:suppressAutoHyphens w:val="0"/>
      <w:overflowPunct w:val="0"/>
      <w:autoSpaceDE w:val="0"/>
      <w:autoSpaceDN w:val="0"/>
      <w:adjustRightInd w:val="0"/>
      <w:ind w:left="284"/>
      <w:jc w:val="both"/>
    </w:pPr>
    <w:rPr>
      <w:rFonts w:ascii="Times New Roman" w:hAnsi="Times New Roman" w:cs="Times New Roman"/>
      <w:sz w:val="24"/>
      <w:lang w:eastAsia="hu-HU"/>
    </w:rPr>
  </w:style>
  <w:style w:type="character" w:styleId="Lbjegyzet-hivatkozs">
    <w:name w:val="footnote reference"/>
    <w:basedOn w:val="Bekezdsalapbettpusa"/>
    <w:uiPriority w:val="99"/>
    <w:rsid w:val="000C40AD"/>
    <w:rPr>
      <w:rFonts w:cs="Times New Roman"/>
      <w:vertAlign w:val="superscript"/>
    </w:rPr>
  </w:style>
  <w:style w:type="paragraph" w:styleId="Szvegtrzsbehzssal3">
    <w:name w:val="Body Text Indent 3"/>
    <w:basedOn w:val="Norml"/>
    <w:link w:val="Szvegtrzsbehzssal3Char"/>
    <w:uiPriority w:val="99"/>
    <w:rsid w:val="000C40AD"/>
    <w:pPr>
      <w:suppressAutoHyphens w:val="0"/>
      <w:ind w:left="709"/>
      <w:jc w:val="both"/>
    </w:pPr>
    <w:rPr>
      <w:rFonts w:ascii="Arial" w:hAnsi="Arial" w:cs="Arial"/>
      <w:sz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0C40AD"/>
    <w:rPr>
      <w:rFonts w:ascii="Arial" w:hAnsi="Arial" w:cs="Arial"/>
      <w:sz w:val="24"/>
    </w:rPr>
  </w:style>
  <w:style w:type="paragraph" w:customStyle="1" w:styleId="bodytext2">
    <w:name w:val="bodytext2"/>
    <w:basedOn w:val="Norml"/>
    <w:uiPriority w:val="99"/>
    <w:rsid w:val="000C40AD"/>
    <w:pPr>
      <w:suppressAutoHyphens w:val="0"/>
      <w:overflowPunct w:val="0"/>
      <w:autoSpaceDE w:val="0"/>
      <w:autoSpaceDN w:val="0"/>
      <w:ind w:left="284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CharCharCharCharCharChar">
    <w:name w:val="Char Char Char Char Char Char"/>
    <w:basedOn w:val="Norml"/>
    <w:uiPriority w:val="99"/>
    <w:rsid w:val="000C40AD"/>
    <w:pPr>
      <w:suppressAutoHyphens w:val="0"/>
      <w:spacing w:before="120" w:afterLines="50" w:line="240" w:lineRule="exact"/>
      <w:ind w:left="180"/>
    </w:pPr>
    <w:rPr>
      <w:rFonts w:ascii="Verdana" w:hAnsi="Verdana" w:cs="Verdana"/>
      <w:bCs/>
      <w:noProof/>
      <w:sz w:val="20"/>
      <w:lang w:val="en-US" w:eastAsia="en-US"/>
    </w:rPr>
  </w:style>
  <w:style w:type="paragraph" w:customStyle="1" w:styleId="Default">
    <w:name w:val="Default"/>
    <w:uiPriority w:val="99"/>
    <w:rsid w:val="000C40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7790"/>
    <w:pPr>
      <w:suppressAutoHyphens/>
    </w:pPr>
    <w:rPr>
      <w:rFonts w:ascii="Century Gothic" w:hAnsi="Century Gothic" w:cs="Century Gothic"/>
      <w:szCs w:val="20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547790"/>
    <w:pPr>
      <w:keepNext/>
      <w:jc w:val="center"/>
      <w:outlineLvl w:val="0"/>
    </w:pPr>
    <w:rPr>
      <w:rFonts w:ascii="Times New Roman" w:hAnsi="Times New Roman" w:cs="Times New Roman"/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547790"/>
    <w:pPr>
      <w:keepNext/>
      <w:tabs>
        <w:tab w:val="left" w:pos="851"/>
        <w:tab w:val="left" w:pos="4111"/>
      </w:tabs>
      <w:ind w:left="-69"/>
      <w:jc w:val="both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iPriority w:val="99"/>
    <w:qFormat/>
    <w:rsid w:val="00547790"/>
    <w:pPr>
      <w:keepNext/>
      <w:jc w:val="center"/>
      <w:outlineLvl w:val="2"/>
    </w:pPr>
    <w:rPr>
      <w:rFonts w:ascii="Times New Roman" w:hAnsi="Times New Roman" w:cs="Times New Roman"/>
      <w:b/>
      <w:sz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547790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sz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547790"/>
    <w:pPr>
      <w:keepNext/>
      <w:jc w:val="center"/>
      <w:outlineLvl w:val="4"/>
    </w:pPr>
    <w:rPr>
      <w:b/>
      <w:sz w:val="34"/>
    </w:rPr>
  </w:style>
  <w:style w:type="paragraph" w:styleId="Cmsor6">
    <w:name w:val="heading 6"/>
    <w:basedOn w:val="Norml"/>
    <w:next w:val="Norml"/>
    <w:link w:val="Cmsor6Char"/>
    <w:uiPriority w:val="99"/>
    <w:qFormat/>
    <w:rsid w:val="00547790"/>
    <w:pPr>
      <w:keepNext/>
      <w:jc w:val="center"/>
      <w:outlineLvl w:val="5"/>
    </w:pPr>
    <w:rPr>
      <w:b/>
      <w:i/>
      <w:sz w:val="18"/>
    </w:rPr>
  </w:style>
  <w:style w:type="paragraph" w:styleId="Cmsor7">
    <w:name w:val="heading 7"/>
    <w:basedOn w:val="Norml"/>
    <w:next w:val="Norml"/>
    <w:link w:val="Cmsor7Char"/>
    <w:uiPriority w:val="99"/>
    <w:qFormat/>
    <w:rsid w:val="00547790"/>
    <w:pPr>
      <w:keepNext/>
      <w:widowControl w:val="0"/>
      <w:jc w:val="center"/>
      <w:outlineLvl w:val="6"/>
    </w:pPr>
    <w:rPr>
      <w:b/>
      <w:i/>
      <w:sz w:val="32"/>
    </w:rPr>
  </w:style>
  <w:style w:type="paragraph" w:styleId="Cmsor8">
    <w:name w:val="heading 8"/>
    <w:basedOn w:val="Norml"/>
    <w:next w:val="Norml"/>
    <w:link w:val="Cmsor8Char"/>
    <w:uiPriority w:val="99"/>
    <w:qFormat/>
    <w:rsid w:val="00547790"/>
    <w:pPr>
      <w:keepNext/>
      <w:outlineLvl w:val="7"/>
    </w:pPr>
    <w:rPr>
      <w:b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547790"/>
    <w:pPr>
      <w:keepNext/>
      <w:jc w:val="center"/>
      <w:outlineLvl w:val="8"/>
    </w:pPr>
    <w:rPr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4AA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1635EF"/>
    <w:rPr>
      <w:rFonts w:ascii="Century Gothic" w:hAnsi="Century Gothic" w:cs="Century Gothic"/>
      <w:b/>
      <w:sz w:val="22"/>
      <w:lang w:eastAsia="zh-CN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C4AA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4AA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C4AAB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C4AAB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4AAB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4AAB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4AAB"/>
    <w:rPr>
      <w:rFonts w:asciiTheme="majorHAnsi" w:eastAsiaTheme="majorEastAsia" w:hAnsiTheme="majorHAnsi" w:cstheme="majorBidi"/>
      <w:lang w:eastAsia="zh-CN"/>
    </w:rPr>
  </w:style>
  <w:style w:type="character" w:customStyle="1" w:styleId="Bekezdsalapbettpusa3">
    <w:name w:val="Bekezdés alapbetűtípusa3"/>
    <w:uiPriority w:val="99"/>
    <w:rsid w:val="00547790"/>
  </w:style>
  <w:style w:type="character" w:customStyle="1" w:styleId="Bekezdsalapbettpusa2">
    <w:name w:val="Bekezdés alapbetűtípusa2"/>
    <w:uiPriority w:val="99"/>
    <w:rsid w:val="00547790"/>
  </w:style>
  <w:style w:type="character" w:customStyle="1" w:styleId="Absatz-Standardschriftart">
    <w:name w:val="Absatz-Standardschriftart"/>
    <w:uiPriority w:val="99"/>
    <w:rsid w:val="00547790"/>
  </w:style>
  <w:style w:type="character" w:customStyle="1" w:styleId="WW8Num3z0">
    <w:name w:val="WW8Num3z0"/>
    <w:uiPriority w:val="99"/>
    <w:rsid w:val="00547790"/>
    <w:rPr>
      <w:rFonts w:ascii="Century Gothic" w:hAnsi="Century Gothic"/>
      <w:sz w:val="22"/>
    </w:rPr>
  </w:style>
  <w:style w:type="character" w:customStyle="1" w:styleId="WW8Num3z1">
    <w:name w:val="WW8Num3z1"/>
    <w:uiPriority w:val="99"/>
    <w:rsid w:val="00547790"/>
  </w:style>
  <w:style w:type="character" w:customStyle="1" w:styleId="WW8Num5z0">
    <w:name w:val="WW8Num5z0"/>
    <w:uiPriority w:val="99"/>
    <w:rsid w:val="00547790"/>
    <w:rPr>
      <w:rFonts w:ascii="Symbol" w:hAnsi="Symbol"/>
    </w:rPr>
  </w:style>
  <w:style w:type="character" w:customStyle="1" w:styleId="WW8Num5z1">
    <w:name w:val="WW8Num5z1"/>
    <w:uiPriority w:val="99"/>
    <w:rsid w:val="00547790"/>
    <w:rPr>
      <w:rFonts w:ascii="Courier New" w:hAnsi="Courier New"/>
    </w:rPr>
  </w:style>
  <w:style w:type="character" w:customStyle="1" w:styleId="WW8Num5z2">
    <w:name w:val="WW8Num5z2"/>
    <w:uiPriority w:val="99"/>
    <w:rsid w:val="00547790"/>
    <w:rPr>
      <w:rFonts w:ascii="Wingdings" w:hAnsi="Wingdings"/>
    </w:rPr>
  </w:style>
  <w:style w:type="character" w:customStyle="1" w:styleId="WW8Num7z0">
    <w:name w:val="WW8Num7z0"/>
    <w:uiPriority w:val="99"/>
    <w:rsid w:val="00547790"/>
  </w:style>
  <w:style w:type="character" w:customStyle="1" w:styleId="WW8Num8z0">
    <w:name w:val="WW8Num8z0"/>
    <w:uiPriority w:val="99"/>
    <w:rsid w:val="00547790"/>
    <w:rPr>
      <w:rFonts w:ascii="Symbol" w:hAnsi="Symbol"/>
    </w:rPr>
  </w:style>
  <w:style w:type="character" w:customStyle="1" w:styleId="WW8Num8z1">
    <w:name w:val="WW8Num8z1"/>
    <w:uiPriority w:val="99"/>
    <w:rsid w:val="00547790"/>
    <w:rPr>
      <w:rFonts w:ascii="Courier New" w:hAnsi="Courier New"/>
    </w:rPr>
  </w:style>
  <w:style w:type="character" w:customStyle="1" w:styleId="WW8Num8z2">
    <w:name w:val="WW8Num8z2"/>
    <w:uiPriority w:val="99"/>
    <w:rsid w:val="00547790"/>
    <w:rPr>
      <w:rFonts w:ascii="Wingdings" w:hAnsi="Wingdings"/>
    </w:rPr>
  </w:style>
  <w:style w:type="character" w:customStyle="1" w:styleId="WW8Num16z0">
    <w:name w:val="WW8Num16z0"/>
    <w:uiPriority w:val="99"/>
    <w:rsid w:val="00547790"/>
    <w:rPr>
      <w:rFonts w:ascii="Symbol" w:hAnsi="Symbol"/>
    </w:rPr>
  </w:style>
  <w:style w:type="character" w:customStyle="1" w:styleId="WW8Num16z1">
    <w:name w:val="WW8Num16z1"/>
    <w:uiPriority w:val="99"/>
    <w:rsid w:val="00547790"/>
    <w:rPr>
      <w:rFonts w:ascii="Courier New" w:hAnsi="Courier New"/>
    </w:rPr>
  </w:style>
  <w:style w:type="character" w:customStyle="1" w:styleId="WW8Num16z2">
    <w:name w:val="WW8Num16z2"/>
    <w:uiPriority w:val="99"/>
    <w:rsid w:val="00547790"/>
    <w:rPr>
      <w:rFonts w:ascii="Wingdings" w:hAnsi="Wingdings"/>
    </w:rPr>
  </w:style>
  <w:style w:type="character" w:customStyle="1" w:styleId="WW8Num19z0">
    <w:name w:val="WW8Num19z0"/>
    <w:uiPriority w:val="99"/>
    <w:rsid w:val="00547790"/>
    <w:rPr>
      <w:rFonts w:ascii="Symbol" w:hAnsi="Symbol"/>
    </w:rPr>
  </w:style>
  <w:style w:type="character" w:customStyle="1" w:styleId="WW8Num19z1">
    <w:name w:val="WW8Num19z1"/>
    <w:uiPriority w:val="99"/>
    <w:rsid w:val="00547790"/>
    <w:rPr>
      <w:rFonts w:ascii="Century Gothic" w:hAnsi="Century Gothic"/>
      <w:sz w:val="26"/>
      <w:u w:val="none"/>
    </w:rPr>
  </w:style>
  <w:style w:type="character" w:customStyle="1" w:styleId="WW8Num19z2">
    <w:name w:val="WW8Num19z2"/>
    <w:uiPriority w:val="99"/>
    <w:rsid w:val="00547790"/>
    <w:rPr>
      <w:rFonts w:ascii="Wingdings" w:hAnsi="Wingdings"/>
    </w:rPr>
  </w:style>
  <w:style w:type="character" w:customStyle="1" w:styleId="WW8Num19z4">
    <w:name w:val="WW8Num19z4"/>
    <w:uiPriority w:val="99"/>
    <w:rsid w:val="00547790"/>
    <w:rPr>
      <w:rFonts w:ascii="Courier New" w:hAnsi="Courier New"/>
    </w:rPr>
  </w:style>
  <w:style w:type="character" w:customStyle="1" w:styleId="WW8Num20z0">
    <w:name w:val="WW8Num20z0"/>
    <w:uiPriority w:val="99"/>
    <w:rsid w:val="00547790"/>
    <w:rPr>
      <w:rFonts w:ascii="Century Gothic" w:hAnsi="Century Gothic"/>
      <w:sz w:val="22"/>
    </w:rPr>
  </w:style>
  <w:style w:type="character" w:customStyle="1" w:styleId="WW8Num20z1">
    <w:name w:val="WW8Num20z1"/>
    <w:uiPriority w:val="99"/>
    <w:rsid w:val="00547790"/>
    <w:rPr>
      <w:rFonts w:ascii="Century Gothic" w:hAnsi="Century Gothic"/>
      <w:sz w:val="26"/>
      <w:u w:val="none"/>
    </w:rPr>
  </w:style>
  <w:style w:type="character" w:customStyle="1" w:styleId="Bekezdsalapbettpusa1">
    <w:name w:val="Bekezdés alapbetűtípusa1"/>
    <w:uiPriority w:val="99"/>
    <w:rsid w:val="00547790"/>
  </w:style>
  <w:style w:type="character" w:styleId="Oldalszm">
    <w:name w:val="page number"/>
    <w:basedOn w:val="Bekezdsalapbettpusa1"/>
    <w:uiPriority w:val="99"/>
    <w:rsid w:val="00547790"/>
    <w:rPr>
      <w:rFonts w:cs="Times New Roman"/>
    </w:rPr>
  </w:style>
  <w:style w:type="character" w:styleId="Hiperhivatkozs">
    <w:name w:val="Hyperlink"/>
    <w:basedOn w:val="Bekezdsalapbettpusa"/>
    <w:uiPriority w:val="99"/>
    <w:rsid w:val="00547790"/>
    <w:rPr>
      <w:rFonts w:cs="Times New Roman"/>
      <w:color w:val="0000FF"/>
      <w:u w:val="single"/>
    </w:rPr>
  </w:style>
  <w:style w:type="character" w:customStyle="1" w:styleId="Lbjegyzet-karakterek">
    <w:name w:val="Lábjegyzet-karakterek"/>
    <w:uiPriority w:val="99"/>
    <w:rsid w:val="00547790"/>
    <w:rPr>
      <w:vertAlign w:val="superscript"/>
    </w:rPr>
  </w:style>
  <w:style w:type="paragraph" w:customStyle="1" w:styleId="Cmsor">
    <w:name w:val="Címsor"/>
    <w:basedOn w:val="Norml"/>
    <w:next w:val="Szvegtrzs"/>
    <w:uiPriority w:val="99"/>
    <w:rsid w:val="00547790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547790"/>
    <w:pPr>
      <w:jc w:val="both"/>
    </w:pPr>
    <w:rPr>
      <w:rFonts w:ascii="Times New Roman" w:hAnsi="Times New Roman" w:cs="Times New Roman"/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4AAB"/>
    <w:rPr>
      <w:rFonts w:ascii="Century Gothic" w:hAnsi="Century Gothic" w:cs="Century Gothic"/>
      <w:szCs w:val="20"/>
      <w:lang w:eastAsia="zh-CN"/>
    </w:rPr>
  </w:style>
  <w:style w:type="paragraph" w:styleId="Lista">
    <w:name w:val="List"/>
    <w:basedOn w:val="Szvegtrzs"/>
    <w:uiPriority w:val="99"/>
    <w:rsid w:val="00547790"/>
    <w:rPr>
      <w:rFonts w:cs="Mangal"/>
    </w:rPr>
  </w:style>
  <w:style w:type="paragraph" w:styleId="Kpalrs">
    <w:name w:val="caption"/>
    <w:basedOn w:val="Norml"/>
    <w:uiPriority w:val="99"/>
    <w:qFormat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Trgymutat">
    <w:name w:val="Tárgymutató"/>
    <w:basedOn w:val="Norml"/>
    <w:uiPriority w:val="99"/>
    <w:rsid w:val="00547790"/>
    <w:pPr>
      <w:suppressLineNumbers/>
    </w:pPr>
    <w:rPr>
      <w:rFonts w:ascii="Times New Roman" w:hAnsi="Times New Roman" w:cs="Mangal"/>
    </w:rPr>
  </w:style>
  <w:style w:type="paragraph" w:customStyle="1" w:styleId="Kpalrs2">
    <w:name w:val="Képaláírás2"/>
    <w:basedOn w:val="Norml"/>
    <w:uiPriority w:val="99"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Kpalrs1">
    <w:name w:val="Képaláírás1"/>
    <w:basedOn w:val="Norml"/>
    <w:uiPriority w:val="99"/>
    <w:rsid w:val="0054779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lfej">
    <w:name w:val="header"/>
    <w:basedOn w:val="Norml"/>
    <w:link w:val="lfejChar"/>
    <w:uiPriority w:val="99"/>
    <w:rsid w:val="00547790"/>
    <w:pPr>
      <w:tabs>
        <w:tab w:val="center" w:pos="4536"/>
        <w:tab w:val="right" w:pos="9072"/>
      </w:tabs>
    </w:pPr>
    <w:rPr>
      <w:rFonts w:ascii="Times New Roman" w:hAnsi="Times New Roman" w:cs="Times New Roman"/>
      <w:sz w:val="26"/>
    </w:rPr>
  </w:style>
  <w:style w:type="character" w:customStyle="1" w:styleId="lfejChar">
    <w:name w:val="Élőfej Char"/>
    <w:basedOn w:val="Bekezdsalapbettpusa"/>
    <w:link w:val="lfej"/>
    <w:uiPriority w:val="99"/>
    <w:locked/>
    <w:rsid w:val="00AE5235"/>
    <w:rPr>
      <w:sz w:val="26"/>
      <w:lang w:eastAsia="zh-CN"/>
    </w:rPr>
  </w:style>
  <w:style w:type="paragraph" w:styleId="NormlWeb">
    <w:name w:val="Normal (Web)"/>
    <w:basedOn w:val="Norml"/>
    <w:uiPriority w:val="99"/>
    <w:rsid w:val="00547790"/>
    <w:pPr>
      <w:spacing w:before="280" w:after="28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547790"/>
    <w:pPr>
      <w:ind w:left="851" w:hanging="851"/>
      <w:jc w:val="both"/>
    </w:pPr>
    <w:rPr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1635EF"/>
    <w:rPr>
      <w:rFonts w:ascii="Century Gothic" w:hAnsi="Century Gothic" w:cs="Century Gothic"/>
      <w:sz w:val="22"/>
      <w:szCs w:val="22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547790"/>
    <w:pPr>
      <w:ind w:left="708"/>
      <w:jc w:val="both"/>
    </w:pPr>
    <w:rPr>
      <w:szCs w:val="22"/>
    </w:rPr>
  </w:style>
  <w:style w:type="paragraph" w:customStyle="1" w:styleId="Bekezds">
    <w:name w:val="Bekezdés"/>
    <w:basedOn w:val="Norml"/>
    <w:uiPriority w:val="99"/>
    <w:rsid w:val="00547790"/>
    <w:pPr>
      <w:keepLines/>
      <w:widowControl w:val="0"/>
      <w:ind w:firstLine="202"/>
      <w:jc w:val="both"/>
    </w:pPr>
    <w:rPr>
      <w:rFonts w:ascii="H-Times-Roman" w:hAnsi="H-Times-Roman" w:cs="H-Times-Roman"/>
      <w:sz w:val="24"/>
    </w:rPr>
  </w:style>
  <w:style w:type="paragraph" w:styleId="llb">
    <w:name w:val="footer"/>
    <w:basedOn w:val="Norml"/>
    <w:link w:val="llbChar"/>
    <w:uiPriority w:val="99"/>
    <w:rsid w:val="00547790"/>
    <w:pPr>
      <w:tabs>
        <w:tab w:val="center" w:pos="4536"/>
        <w:tab w:val="right" w:pos="9072"/>
      </w:tabs>
    </w:pPr>
    <w:rPr>
      <w:rFonts w:ascii="Times New Roman" w:hAnsi="Times New Roman" w:cs="Times New Roman"/>
      <w:sz w:val="26"/>
    </w:rPr>
  </w:style>
  <w:style w:type="character" w:customStyle="1" w:styleId="llbChar">
    <w:name w:val="Élőláb Char"/>
    <w:basedOn w:val="Bekezdsalapbettpusa"/>
    <w:link w:val="llb"/>
    <w:uiPriority w:val="99"/>
    <w:locked/>
    <w:rsid w:val="0053478E"/>
    <w:rPr>
      <w:sz w:val="26"/>
      <w:lang w:eastAsia="zh-CN"/>
    </w:rPr>
  </w:style>
  <w:style w:type="paragraph" w:customStyle="1" w:styleId="Szvegtrzs21">
    <w:name w:val="Szövegtörzs 21"/>
    <w:basedOn w:val="Norml"/>
    <w:uiPriority w:val="99"/>
    <w:rsid w:val="00547790"/>
    <w:pPr>
      <w:jc w:val="both"/>
    </w:pPr>
  </w:style>
  <w:style w:type="paragraph" w:customStyle="1" w:styleId="Szvegtrzsbehzssal31">
    <w:name w:val="Szövegtörzs behúzással 31"/>
    <w:basedOn w:val="Norml"/>
    <w:uiPriority w:val="99"/>
    <w:rsid w:val="00547790"/>
    <w:pPr>
      <w:ind w:left="1080"/>
      <w:jc w:val="both"/>
    </w:pPr>
    <w:rPr>
      <w:szCs w:val="24"/>
    </w:rPr>
  </w:style>
  <w:style w:type="paragraph" w:customStyle="1" w:styleId="Szvegtrzs31">
    <w:name w:val="Szövegtörzs 31"/>
    <w:basedOn w:val="Norml"/>
    <w:uiPriority w:val="99"/>
    <w:rsid w:val="00547790"/>
    <w:pPr>
      <w:autoSpaceDE w:val="0"/>
      <w:jc w:val="both"/>
    </w:pPr>
    <w:rPr>
      <w:rFonts w:ascii="Times New Roman" w:hAnsi="Times New Roman" w:cs="Times New Roman"/>
      <w:sz w:val="20"/>
    </w:rPr>
  </w:style>
  <w:style w:type="paragraph" w:customStyle="1" w:styleId="CharCharCharChar">
    <w:name w:val="Char Char Char 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rsid w:val="00547790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C4AAB"/>
    <w:rPr>
      <w:rFonts w:ascii="Century Gothic" w:hAnsi="Century Gothic" w:cs="Century Gothic"/>
      <w:sz w:val="20"/>
      <w:szCs w:val="20"/>
      <w:lang w:eastAsia="zh-CN"/>
    </w:rPr>
  </w:style>
  <w:style w:type="paragraph" w:customStyle="1" w:styleId="Char1CharCharChar">
    <w:name w:val="Char1 Char Char Char"/>
    <w:basedOn w:val="Norml"/>
    <w:uiPriority w:val="99"/>
    <w:rsid w:val="00547790"/>
    <w:pPr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4CharCharCharCharCharChar">
    <w:name w:val="Char4 Char Char Char Char Char 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sz w:val="20"/>
      <w:lang w:val="en-US" w:eastAsia="hu-HU"/>
    </w:rPr>
  </w:style>
  <w:style w:type="paragraph" w:customStyle="1" w:styleId="Char">
    <w:name w:val="Char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customStyle="1" w:styleId="Szvegtrzs22">
    <w:name w:val="Szövegtörzs 22"/>
    <w:basedOn w:val="Norml"/>
    <w:uiPriority w:val="99"/>
    <w:rsid w:val="00547790"/>
    <w:pPr>
      <w:overflowPunct w:val="0"/>
      <w:autoSpaceDE w:val="0"/>
      <w:ind w:left="284"/>
      <w:jc w:val="both"/>
    </w:pPr>
    <w:rPr>
      <w:rFonts w:ascii="Times New Roman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rsid w:val="005477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AAB"/>
    <w:rPr>
      <w:rFonts w:cs="Century Gothic"/>
      <w:sz w:val="0"/>
      <w:szCs w:val="0"/>
      <w:lang w:eastAsia="zh-CN"/>
    </w:rPr>
  </w:style>
  <w:style w:type="paragraph" w:customStyle="1" w:styleId="CharCharCharChar1">
    <w:name w:val="Char Char Char Char1"/>
    <w:basedOn w:val="Norml"/>
    <w:uiPriority w:val="99"/>
    <w:rsid w:val="00547790"/>
    <w:pPr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customStyle="1" w:styleId="Kerettartalom">
    <w:name w:val="Kerettartalom"/>
    <w:basedOn w:val="Szvegtrzs"/>
    <w:uiPriority w:val="99"/>
    <w:rsid w:val="00547790"/>
  </w:style>
  <w:style w:type="paragraph" w:customStyle="1" w:styleId="Tblzattartalom">
    <w:name w:val="Táblázattartalom"/>
    <w:basedOn w:val="Norml"/>
    <w:uiPriority w:val="99"/>
    <w:rsid w:val="00547790"/>
    <w:pPr>
      <w:suppressLineNumbers/>
    </w:pPr>
  </w:style>
  <w:style w:type="paragraph" w:customStyle="1" w:styleId="Tblzatfejlc">
    <w:name w:val="Táblázatfejléc"/>
    <w:basedOn w:val="Tblzattartalom"/>
    <w:uiPriority w:val="99"/>
    <w:rsid w:val="00547790"/>
    <w:pPr>
      <w:jc w:val="center"/>
    </w:pPr>
    <w:rPr>
      <w:b/>
      <w:bCs/>
    </w:rPr>
  </w:style>
  <w:style w:type="paragraph" w:customStyle="1" w:styleId="CharChar3">
    <w:name w:val="Char Char3"/>
    <w:basedOn w:val="Norml"/>
    <w:uiPriority w:val="99"/>
    <w:rsid w:val="00547790"/>
    <w:pPr>
      <w:suppressAutoHyphens w:val="0"/>
      <w:spacing w:before="120" w:after="160" w:line="240" w:lineRule="exact"/>
      <w:ind w:left="180"/>
    </w:pPr>
    <w:rPr>
      <w:rFonts w:ascii="Verdana" w:hAnsi="Verdana" w:cs="Verdana"/>
      <w:bCs/>
      <w:sz w:val="20"/>
      <w:lang w:val="en-US" w:eastAsia="hu-HU"/>
    </w:rPr>
  </w:style>
  <w:style w:type="paragraph" w:styleId="Szvegtrzs2">
    <w:name w:val="Body Text 2"/>
    <w:basedOn w:val="Norml"/>
    <w:link w:val="Szvegtrzs2Char"/>
    <w:uiPriority w:val="99"/>
    <w:rsid w:val="00971350"/>
    <w:pPr>
      <w:suppressAutoHyphens w:val="0"/>
      <w:spacing w:after="120" w:line="480" w:lineRule="auto"/>
    </w:pPr>
    <w:rPr>
      <w:rFonts w:ascii="Times New Roman" w:hAnsi="Times New Roman" w:cs="Times New Roman"/>
      <w:sz w:val="20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971350"/>
    <w:rPr>
      <w:rFonts w:cs="Times New Roman"/>
    </w:rPr>
  </w:style>
  <w:style w:type="character" w:customStyle="1" w:styleId="section">
    <w:name w:val="section"/>
    <w:basedOn w:val="Bekezdsalapbettpusa"/>
    <w:uiPriority w:val="99"/>
    <w:rsid w:val="00971350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971350"/>
    <w:pPr>
      <w:suppressAutoHyphens w:val="0"/>
      <w:jc w:val="center"/>
    </w:pPr>
    <w:rPr>
      <w:rFonts w:ascii="Arial" w:hAnsi="Arial" w:cs="Times New Roman"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971350"/>
    <w:rPr>
      <w:rFonts w:ascii="Arial" w:hAnsi="Arial"/>
      <w:sz w:val="24"/>
    </w:rPr>
  </w:style>
  <w:style w:type="paragraph" w:styleId="Alcm">
    <w:name w:val="Subtitle"/>
    <w:basedOn w:val="Norml"/>
    <w:link w:val="AlcmChar"/>
    <w:uiPriority w:val="99"/>
    <w:qFormat/>
    <w:rsid w:val="00971350"/>
    <w:pPr>
      <w:suppressAutoHyphens w:val="0"/>
      <w:jc w:val="center"/>
    </w:pPr>
    <w:rPr>
      <w:rFonts w:ascii="Arial" w:hAnsi="Arial" w:cs="Times New Roman"/>
      <w:b/>
      <w:bCs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971350"/>
    <w:rPr>
      <w:rFonts w:ascii="Arial" w:hAnsi="Arial"/>
      <w:b/>
      <w:sz w:val="24"/>
    </w:rPr>
  </w:style>
  <w:style w:type="paragraph" w:styleId="Jegyzetszveg">
    <w:name w:val="annotation text"/>
    <w:basedOn w:val="Norml"/>
    <w:link w:val="JegyzetszvegChar"/>
    <w:uiPriority w:val="99"/>
    <w:rsid w:val="00971350"/>
    <w:pPr>
      <w:suppressAutoHyphens w:val="0"/>
    </w:pPr>
    <w:rPr>
      <w:rFonts w:ascii="Times New Roman" w:hAnsi="Times New Roman" w:cs="Times New Roman"/>
      <w:sz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971350"/>
    <w:rPr>
      <w:rFonts w:cs="Times New Roman"/>
    </w:rPr>
  </w:style>
  <w:style w:type="character" w:styleId="Jegyzethivatkozs">
    <w:name w:val="annotation reference"/>
    <w:basedOn w:val="Bekezdsalapbettpusa"/>
    <w:uiPriority w:val="99"/>
    <w:rsid w:val="00971350"/>
    <w:rPr>
      <w:rFonts w:cs="Times New Roman"/>
      <w:sz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713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971350"/>
    <w:rPr>
      <w:rFonts w:cs="Times New Roman"/>
      <w:b/>
    </w:rPr>
  </w:style>
  <w:style w:type="character" w:styleId="Mrltotthiperhivatkozs">
    <w:name w:val="FollowedHyperlink"/>
    <w:basedOn w:val="Bekezdsalapbettpusa"/>
    <w:uiPriority w:val="99"/>
    <w:rsid w:val="00C36F5B"/>
    <w:rPr>
      <w:rFonts w:cs="Times New Roman"/>
      <w:color w:val="800080"/>
      <w:u w:val="single"/>
    </w:rPr>
  </w:style>
  <w:style w:type="paragraph" w:styleId="Szvegtrzs3">
    <w:name w:val="Body Text 3"/>
    <w:basedOn w:val="Norml"/>
    <w:link w:val="Szvegtrzs3Char"/>
    <w:uiPriority w:val="99"/>
    <w:rsid w:val="009C3A0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9C3A07"/>
    <w:rPr>
      <w:rFonts w:ascii="Century Gothic" w:hAnsi="Century Gothic" w:cs="Century Gothic"/>
      <w:sz w:val="16"/>
      <w:szCs w:val="16"/>
      <w:lang w:eastAsia="zh-CN"/>
    </w:rPr>
  </w:style>
  <w:style w:type="paragraph" w:styleId="Szvegtrzsbehzssal2">
    <w:name w:val="Body Text Indent 2"/>
    <w:basedOn w:val="Norml"/>
    <w:link w:val="Szvegtrzsbehzssal2Char"/>
    <w:uiPriority w:val="99"/>
    <w:rsid w:val="00752C18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752C18"/>
    <w:rPr>
      <w:rFonts w:ascii="Century Gothic" w:hAnsi="Century Gothic" w:cs="Century Gothic"/>
      <w:sz w:val="22"/>
      <w:lang w:eastAsia="zh-CN"/>
    </w:rPr>
  </w:style>
  <w:style w:type="paragraph" w:customStyle="1" w:styleId="Stlus1">
    <w:name w:val="Stílus1"/>
    <w:basedOn w:val="Norml"/>
    <w:next w:val="Norml"/>
    <w:uiPriority w:val="99"/>
    <w:rsid w:val="000C40A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kern w:val="18"/>
      <w:sz w:val="24"/>
      <w:lang w:eastAsia="hu-HU"/>
    </w:rPr>
  </w:style>
  <w:style w:type="paragraph" w:customStyle="1" w:styleId="Szvegtrzs23">
    <w:name w:val="Szövegtörzs 23"/>
    <w:basedOn w:val="Norml"/>
    <w:uiPriority w:val="99"/>
    <w:rsid w:val="000C40AD"/>
    <w:pPr>
      <w:suppressAutoHyphens w:val="0"/>
      <w:overflowPunct w:val="0"/>
      <w:autoSpaceDE w:val="0"/>
      <w:autoSpaceDN w:val="0"/>
      <w:adjustRightInd w:val="0"/>
      <w:ind w:left="284"/>
      <w:jc w:val="both"/>
    </w:pPr>
    <w:rPr>
      <w:rFonts w:ascii="Times New Roman" w:hAnsi="Times New Roman" w:cs="Times New Roman"/>
      <w:sz w:val="24"/>
      <w:lang w:eastAsia="hu-HU"/>
    </w:rPr>
  </w:style>
  <w:style w:type="character" w:styleId="Lbjegyzet-hivatkozs">
    <w:name w:val="footnote reference"/>
    <w:basedOn w:val="Bekezdsalapbettpusa"/>
    <w:uiPriority w:val="99"/>
    <w:rsid w:val="000C40AD"/>
    <w:rPr>
      <w:rFonts w:cs="Times New Roman"/>
      <w:vertAlign w:val="superscript"/>
    </w:rPr>
  </w:style>
  <w:style w:type="paragraph" w:styleId="Szvegtrzsbehzssal3">
    <w:name w:val="Body Text Indent 3"/>
    <w:basedOn w:val="Norml"/>
    <w:link w:val="Szvegtrzsbehzssal3Char"/>
    <w:uiPriority w:val="99"/>
    <w:rsid w:val="000C40AD"/>
    <w:pPr>
      <w:suppressAutoHyphens w:val="0"/>
      <w:ind w:left="709"/>
      <w:jc w:val="both"/>
    </w:pPr>
    <w:rPr>
      <w:rFonts w:ascii="Arial" w:hAnsi="Arial" w:cs="Arial"/>
      <w:sz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0C40AD"/>
    <w:rPr>
      <w:rFonts w:ascii="Arial" w:hAnsi="Arial" w:cs="Arial"/>
      <w:sz w:val="24"/>
    </w:rPr>
  </w:style>
  <w:style w:type="paragraph" w:customStyle="1" w:styleId="bodytext2">
    <w:name w:val="bodytext2"/>
    <w:basedOn w:val="Norml"/>
    <w:uiPriority w:val="99"/>
    <w:rsid w:val="000C40AD"/>
    <w:pPr>
      <w:suppressAutoHyphens w:val="0"/>
      <w:overflowPunct w:val="0"/>
      <w:autoSpaceDE w:val="0"/>
      <w:autoSpaceDN w:val="0"/>
      <w:ind w:left="284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CharCharCharCharCharChar">
    <w:name w:val="Char Char Char Char Char Char"/>
    <w:basedOn w:val="Norml"/>
    <w:uiPriority w:val="99"/>
    <w:rsid w:val="000C40AD"/>
    <w:pPr>
      <w:suppressAutoHyphens w:val="0"/>
      <w:spacing w:before="120" w:afterLines="50" w:line="240" w:lineRule="exact"/>
      <w:ind w:left="180"/>
    </w:pPr>
    <w:rPr>
      <w:rFonts w:ascii="Verdana" w:hAnsi="Verdana" w:cs="Verdana"/>
      <w:bCs/>
      <w:noProof/>
      <w:sz w:val="20"/>
      <w:lang w:val="en-US" w:eastAsia="en-US"/>
    </w:rPr>
  </w:style>
  <w:style w:type="paragraph" w:customStyle="1" w:styleId="Default">
    <w:name w:val="Default"/>
    <w:uiPriority w:val="99"/>
    <w:rsid w:val="000C40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yor@zalaegerszeg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1198</Words>
  <Characters>8272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>Polgármesteri Hivatala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subject/>
  <dc:creator>Nyikos Zoltán</dc:creator>
  <cp:keywords/>
  <dc:description/>
  <cp:lastModifiedBy>Marti</cp:lastModifiedBy>
  <cp:revision>2</cp:revision>
  <cp:lastPrinted>2012-12-14T09:56:00Z</cp:lastPrinted>
  <dcterms:created xsi:type="dcterms:W3CDTF">2012-12-14T13:42:00Z</dcterms:created>
  <dcterms:modified xsi:type="dcterms:W3CDTF">2012-12-14T13:42:00Z</dcterms:modified>
</cp:coreProperties>
</file>